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913A" w14:textId="77777777" w:rsidR="00C57AB2" w:rsidRPr="00ED3F63" w:rsidRDefault="00C57AB2" w:rsidP="00C57AB2">
      <w:pPr>
        <w:spacing w:line="240" w:lineRule="auto"/>
        <w:ind w:left="6663"/>
        <w:jc w:val="left"/>
        <w:rPr>
          <w:szCs w:val="28"/>
        </w:rPr>
      </w:pPr>
      <w:r w:rsidRPr="00ED3F63">
        <w:rPr>
          <w:szCs w:val="28"/>
        </w:rPr>
        <w:t>Проект № </w:t>
      </w:r>
      <w:r w:rsidR="003F249C" w:rsidRPr="003F249C">
        <w:rPr>
          <w:szCs w:val="28"/>
        </w:rPr>
        <w:t>828549</w:t>
      </w:r>
      <w:r w:rsidRPr="00ED3F63">
        <w:rPr>
          <w:szCs w:val="28"/>
        </w:rPr>
        <w:t>-7</w:t>
      </w:r>
    </w:p>
    <w:p w14:paraId="3EB342ED" w14:textId="77777777" w:rsidR="00C57AB2" w:rsidRPr="00ED3F63" w:rsidRDefault="00B66FBC" w:rsidP="00C57AB2">
      <w:pPr>
        <w:spacing w:line="240" w:lineRule="auto"/>
        <w:ind w:left="6663"/>
        <w:jc w:val="left"/>
        <w:rPr>
          <w:szCs w:val="28"/>
        </w:rPr>
      </w:pPr>
      <w:r>
        <w:rPr>
          <w:szCs w:val="28"/>
        </w:rPr>
        <w:t>в</w:t>
      </w:r>
      <w:r w:rsidR="00C57AB2" w:rsidRPr="00ED3F63">
        <w:rPr>
          <w:szCs w:val="28"/>
        </w:rPr>
        <w:t xml:space="preserve"> </w:t>
      </w:r>
      <w:r>
        <w:rPr>
          <w:szCs w:val="28"/>
        </w:rPr>
        <w:t>третьем</w:t>
      </w:r>
      <w:r w:rsidR="00C57AB2" w:rsidRPr="00ED3F63">
        <w:rPr>
          <w:szCs w:val="28"/>
        </w:rPr>
        <w:t xml:space="preserve"> чтении</w:t>
      </w:r>
    </w:p>
    <w:p w14:paraId="7E1B444D" w14:textId="77777777" w:rsidR="00C57AB2" w:rsidRPr="00ED3F63" w:rsidRDefault="00C57AB2" w:rsidP="00C57AB2">
      <w:pPr>
        <w:spacing w:line="240" w:lineRule="auto"/>
        <w:rPr>
          <w:szCs w:val="28"/>
        </w:rPr>
      </w:pPr>
    </w:p>
    <w:p w14:paraId="771845BD" w14:textId="77777777" w:rsidR="00C57AB2" w:rsidRPr="00ED3F63" w:rsidRDefault="00C57AB2" w:rsidP="00C57AB2">
      <w:pPr>
        <w:spacing w:line="240" w:lineRule="auto"/>
        <w:rPr>
          <w:szCs w:val="28"/>
        </w:rPr>
      </w:pPr>
    </w:p>
    <w:p w14:paraId="793868F4" w14:textId="77777777" w:rsidR="00C57AB2" w:rsidRPr="00ED3F63" w:rsidRDefault="00C57AB2" w:rsidP="00C57AB2">
      <w:pPr>
        <w:spacing w:line="240" w:lineRule="auto"/>
        <w:rPr>
          <w:szCs w:val="28"/>
        </w:rPr>
      </w:pPr>
    </w:p>
    <w:p w14:paraId="041F5E3E" w14:textId="77777777" w:rsidR="00C57AB2" w:rsidRPr="00ED3F63" w:rsidRDefault="00C57AB2" w:rsidP="00C57AB2">
      <w:pPr>
        <w:spacing w:line="240" w:lineRule="auto"/>
        <w:rPr>
          <w:szCs w:val="28"/>
        </w:rPr>
      </w:pPr>
    </w:p>
    <w:p w14:paraId="426F1EE7" w14:textId="77777777" w:rsidR="00C57AB2" w:rsidRPr="00ED3F63" w:rsidRDefault="00C57AB2" w:rsidP="00C57AB2">
      <w:pPr>
        <w:spacing w:line="240" w:lineRule="auto"/>
        <w:rPr>
          <w:szCs w:val="28"/>
        </w:rPr>
      </w:pPr>
    </w:p>
    <w:p w14:paraId="3C016E77" w14:textId="77777777" w:rsidR="00C57AB2" w:rsidRPr="00ED3F63" w:rsidRDefault="00C57AB2" w:rsidP="00C57AB2">
      <w:pPr>
        <w:spacing w:line="240" w:lineRule="auto"/>
        <w:rPr>
          <w:szCs w:val="28"/>
        </w:rPr>
      </w:pPr>
    </w:p>
    <w:p w14:paraId="1DF7B050" w14:textId="77777777" w:rsidR="00C57AB2" w:rsidRPr="00ED3F63" w:rsidRDefault="00C57AB2" w:rsidP="00C57AB2">
      <w:pPr>
        <w:spacing w:line="240" w:lineRule="auto"/>
        <w:rPr>
          <w:szCs w:val="28"/>
        </w:rPr>
      </w:pPr>
    </w:p>
    <w:p w14:paraId="4233A1D0" w14:textId="77777777" w:rsidR="00C57AB2" w:rsidRPr="00ED3F63" w:rsidRDefault="00C57AB2" w:rsidP="00C57AB2">
      <w:pPr>
        <w:spacing w:line="240" w:lineRule="auto"/>
        <w:jc w:val="center"/>
        <w:rPr>
          <w:b/>
          <w:szCs w:val="28"/>
        </w:rPr>
      </w:pPr>
      <w:r w:rsidRPr="00ED3F63">
        <w:rPr>
          <w:b/>
          <w:szCs w:val="28"/>
        </w:rPr>
        <w:t>ФЕДЕРАЛЬНЫЙ ЗАКОН</w:t>
      </w:r>
    </w:p>
    <w:p w14:paraId="51D37D9B" w14:textId="77777777" w:rsidR="00C57AB2" w:rsidRPr="00ED3F63" w:rsidRDefault="00C57AB2" w:rsidP="00C57AB2">
      <w:pPr>
        <w:spacing w:line="240" w:lineRule="auto"/>
        <w:rPr>
          <w:b/>
          <w:szCs w:val="28"/>
        </w:rPr>
      </w:pPr>
    </w:p>
    <w:p w14:paraId="3986835E" w14:textId="77777777" w:rsidR="00C57AB2" w:rsidRPr="00ED3F63" w:rsidRDefault="00C57AB2" w:rsidP="00C57AB2">
      <w:pPr>
        <w:spacing w:line="240" w:lineRule="auto"/>
        <w:rPr>
          <w:b/>
          <w:sz w:val="20"/>
        </w:rPr>
      </w:pPr>
    </w:p>
    <w:p w14:paraId="786A81BD" w14:textId="77777777" w:rsidR="00C57AB2" w:rsidRPr="00ED3F63" w:rsidRDefault="00C57AB2" w:rsidP="00C57AB2">
      <w:pPr>
        <w:spacing w:line="240" w:lineRule="auto"/>
        <w:rPr>
          <w:b/>
          <w:sz w:val="20"/>
        </w:rPr>
      </w:pPr>
    </w:p>
    <w:p w14:paraId="290032A3" w14:textId="77777777" w:rsidR="003F249C" w:rsidRPr="003F249C" w:rsidRDefault="003F249C" w:rsidP="003F249C">
      <w:pPr>
        <w:spacing w:line="240" w:lineRule="atLeast"/>
        <w:jc w:val="center"/>
        <w:rPr>
          <w:b/>
          <w:szCs w:val="28"/>
        </w:rPr>
      </w:pPr>
      <w:r w:rsidRPr="003F249C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3F249C">
        <w:rPr>
          <w:b/>
          <w:szCs w:val="28"/>
        </w:rPr>
        <w:t xml:space="preserve"> в статью 93</w:t>
      </w:r>
      <w:r w:rsidRPr="003F249C">
        <w:rPr>
          <w:b/>
          <w:szCs w:val="28"/>
          <w:vertAlign w:val="superscript"/>
        </w:rPr>
        <w:t>3</w:t>
      </w:r>
      <w:r w:rsidRPr="003F249C">
        <w:rPr>
          <w:b/>
          <w:szCs w:val="28"/>
        </w:rPr>
        <w:t xml:space="preserve"> Бюджетного кодекса </w:t>
      </w:r>
    </w:p>
    <w:p w14:paraId="07A35E2D" w14:textId="77777777" w:rsidR="00412B7C" w:rsidRDefault="003F249C" w:rsidP="003F249C">
      <w:pPr>
        <w:spacing w:line="240" w:lineRule="atLeast"/>
        <w:jc w:val="center"/>
        <w:rPr>
          <w:b/>
          <w:szCs w:val="28"/>
        </w:rPr>
      </w:pPr>
      <w:r w:rsidRPr="003F249C">
        <w:rPr>
          <w:b/>
          <w:szCs w:val="28"/>
        </w:rPr>
        <w:t>Российской Федерации</w:t>
      </w:r>
    </w:p>
    <w:p w14:paraId="2160985A" w14:textId="77777777" w:rsidR="00C57AB2" w:rsidRPr="00ED3F63" w:rsidRDefault="00C57AB2" w:rsidP="00C57AB2">
      <w:pPr>
        <w:spacing w:line="420" w:lineRule="atLeast"/>
        <w:rPr>
          <w:szCs w:val="28"/>
        </w:rPr>
      </w:pPr>
    </w:p>
    <w:p w14:paraId="11C16A6C" w14:textId="77777777" w:rsidR="00C57AB2" w:rsidRPr="00ED3F63" w:rsidRDefault="00C57AB2" w:rsidP="00C57AB2">
      <w:pPr>
        <w:spacing w:line="480" w:lineRule="auto"/>
        <w:ind w:firstLine="709"/>
        <w:rPr>
          <w:b/>
          <w:szCs w:val="28"/>
        </w:rPr>
      </w:pPr>
    </w:p>
    <w:p w14:paraId="441C6DC7" w14:textId="77777777" w:rsidR="00C57AB2" w:rsidRPr="00ED3F63" w:rsidRDefault="00F13FD9" w:rsidP="00C57AB2">
      <w:pPr>
        <w:spacing w:line="240" w:lineRule="atLeast"/>
        <w:jc w:val="left"/>
        <w:rPr>
          <w:b/>
          <w:szCs w:val="28"/>
        </w:rPr>
      </w:pPr>
      <w:r w:rsidRPr="00ED3F63">
        <w:rPr>
          <w:szCs w:val="28"/>
        </w:rPr>
        <w:t xml:space="preserve"> </w:t>
      </w:r>
    </w:p>
    <w:p w14:paraId="11AC3C25" w14:textId="77777777" w:rsidR="00C57AB2" w:rsidRPr="00ED3F63" w:rsidRDefault="00C57AB2" w:rsidP="00C57AB2">
      <w:pPr>
        <w:spacing w:before="380" w:line="480" w:lineRule="auto"/>
        <w:ind w:firstLine="709"/>
        <w:rPr>
          <w:b/>
          <w:szCs w:val="28"/>
        </w:rPr>
      </w:pPr>
    </w:p>
    <w:p w14:paraId="178C0A8C" w14:textId="77777777" w:rsidR="00C57AB2" w:rsidRPr="00ED3F63" w:rsidRDefault="00C57AB2" w:rsidP="00C57AB2">
      <w:pPr>
        <w:spacing w:line="480" w:lineRule="auto"/>
        <w:ind w:firstLine="709"/>
        <w:rPr>
          <w:b/>
          <w:szCs w:val="28"/>
        </w:rPr>
      </w:pPr>
    </w:p>
    <w:p w14:paraId="727D4BB0" w14:textId="77777777" w:rsidR="003F249C" w:rsidRPr="003F249C" w:rsidRDefault="003F249C" w:rsidP="003F249C">
      <w:pPr>
        <w:spacing w:line="480" w:lineRule="auto"/>
        <w:ind w:firstLine="708"/>
        <w:rPr>
          <w:b/>
          <w:bCs/>
          <w:szCs w:val="28"/>
        </w:rPr>
      </w:pPr>
      <w:r w:rsidRPr="003F249C">
        <w:rPr>
          <w:b/>
          <w:bCs/>
          <w:szCs w:val="28"/>
        </w:rPr>
        <w:t xml:space="preserve">Статья 1 </w:t>
      </w:r>
    </w:p>
    <w:p w14:paraId="4BCD8CEF" w14:textId="77777777" w:rsidR="003F249C" w:rsidRPr="00B66FBC" w:rsidRDefault="003F249C" w:rsidP="003F249C">
      <w:pPr>
        <w:pStyle w:val="msolistparagraph0"/>
        <w:spacing w:after="0" w:line="480" w:lineRule="auto"/>
        <w:ind w:left="0"/>
        <w:rPr>
          <w:lang w:eastAsia="ru-RU"/>
        </w:rPr>
      </w:pPr>
      <w:r w:rsidRPr="00B66FBC">
        <w:t>В</w:t>
      </w:r>
      <w:r w:rsidR="00A65AC3" w:rsidRPr="00B66FBC">
        <w:t>нести в</w:t>
      </w:r>
      <w:r w:rsidRPr="00B66FBC">
        <w:t xml:space="preserve"> абзац перв</w:t>
      </w:r>
      <w:r w:rsidR="00A65AC3" w:rsidRPr="00B66FBC">
        <w:t>ый</w:t>
      </w:r>
      <w:r w:rsidRPr="00B66FBC">
        <w:t xml:space="preserve"> пункта 2 статьи 93</w:t>
      </w:r>
      <w:r w:rsidRPr="00B66FBC">
        <w:rPr>
          <w:vertAlign w:val="superscript"/>
        </w:rPr>
        <w:t>3</w:t>
      </w:r>
      <w:r w:rsidRPr="00B66FBC">
        <w:t xml:space="preserve"> Бюджетного кодекса Российской Федерации (Собрание законодательства Российской Федерации, 1998, № 31, ст. 3823; 2007, № 18, ст. 2117; 2009, № 1, ст. 18; 2013, № 19, ст. 2331; 2014, № 43, ст. 5795</w:t>
      </w:r>
      <w:r w:rsidR="001534A1" w:rsidRPr="00B66FBC">
        <w:t>;</w:t>
      </w:r>
      <w:r w:rsidRPr="00B66FBC">
        <w:t xml:space="preserve"> № 48, ст. 6664; 2015, № 40, </w:t>
      </w:r>
      <w:r w:rsidR="001534A1" w:rsidRPr="00B66FBC">
        <w:br/>
      </w:r>
      <w:r w:rsidRPr="00B66FBC">
        <w:t>ст. 5468; 2017, № 30, ст. 4458</w:t>
      </w:r>
      <w:r w:rsidR="0021447C" w:rsidRPr="00B66FBC">
        <w:t>; 2019, № 31, ст. 4437</w:t>
      </w:r>
      <w:r w:rsidRPr="00B66FBC">
        <w:t xml:space="preserve">) </w:t>
      </w:r>
      <w:r w:rsidR="00A65AC3" w:rsidRPr="00B66FBC">
        <w:t xml:space="preserve">изменение, заменив </w:t>
      </w:r>
      <w:r w:rsidRPr="00B66FBC">
        <w:t>слово "т</w:t>
      </w:r>
      <w:r w:rsidRPr="00B66FBC">
        <w:rPr>
          <w:lang w:eastAsia="ru-RU"/>
        </w:rPr>
        <w:t>рех" словом "пяти".</w:t>
      </w:r>
    </w:p>
    <w:p w14:paraId="27A4792E" w14:textId="77777777" w:rsidR="003F249C" w:rsidRDefault="003F249C" w:rsidP="003F249C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990B5" w14:textId="77777777" w:rsidR="003F249C" w:rsidRDefault="003F249C" w:rsidP="003F249C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C15608" w14:textId="77777777" w:rsidR="00B66FBC" w:rsidRDefault="00B66FBC" w:rsidP="003F249C">
      <w:pPr>
        <w:pStyle w:val="ab"/>
        <w:spacing w:line="48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0E487F" w14:textId="77777777" w:rsidR="003F249C" w:rsidRPr="003F249C" w:rsidRDefault="003F249C" w:rsidP="003F249C">
      <w:pPr>
        <w:pStyle w:val="ab"/>
        <w:spacing w:line="48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49C"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 w14:paraId="210016F1" w14:textId="77777777" w:rsidR="001F0238" w:rsidRPr="003F249C" w:rsidRDefault="003F249C" w:rsidP="003F249C">
      <w:pPr>
        <w:spacing w:line="480" w:lineRule="auto"/>
        <w:ind w:firstLine="709"/>
      </w:pPr>
      <w:r w:rsidRPr="003F249C">
        <w:t>Настоящий Федеральный закон вступает в силу со дня его официального опубликования.</w:t>
      </w:r>
    </w:p>
    <w:p w14:paraId="1B7CD71F" w14:textId="77777777" w:rsidR="003F249C" w:rsidRPr="00ED3F63" w:rsidRDefault="003F249C" w:rsidP="003F249C">
      <w:pPr>
        <w:spacing w:line="480" w:lineRule="auto"/>
        <w:ind w:firstLine="709"/>
        <w:rPr>
          <w:szCs w:val="28"/>
        </w:rPr>
      </w:pPr>
    </w:p>
    <w:p w14:paraId="1F558340" w14:textId="77777777" w:rsidR="00B66FBC" w:rsidRPr="00955BCD" w:rsidRDefault="00B66FBC" w:rsidP="00B66FBC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BCD">
        <w:rPr>
          <w:rFonts w:ascii="Times New Roman" w:hAnsi="Times New Roman"/>
          <w:sz w:val="28"/>
          <w:szCs w:val="28"/>
        </w:rPr>
        <w:t>Президент</w:t>
      </w:r>
    </w:p>
    <w:p w14:paraId="2E98F090" w14:textId="66240207" w:rsidR="00B66FBC" w:rsidRDefault="00B66FBC" w:rsidP="00B66FBC">
      <w:pPr>
        <w:spacing w:line="240" w:lineRule="auto"/>
        <w:rPr>
          <w:szCs w:val="28"/>
        </w:rPr>
      </w:pPr>
      <w:r w:rsidRPr="00955BCD">
        <w:rPr>
          <w:szCs w:val="28"/>
        </w:rPr>
        <w:t xml:space="preserve">Российской Федерации                                                                           </w:t>
      </w:r>
      <w:r w:rsidRPr="001D5CB2">
        <w:rPr>
          <w:szCs w:val="28"/>
        </w:rPr>
        <w:t>В.Путин</w:t>
      </w:r>
    </w:p>
    <w:p w14:paraId="0E6EAB7A" w14:textId="46B50E22" w:rsidR="002A39A3" w:rsidRDefault="002A39A3" w:rsidP="00B66FBC">
      <w:pPr>
        <w:spacing w:line="240" w:lineRule="auto"/>
        <w:rPr>
          <w:szCs w:val="28"/>
        </w:rPr>
      </w:pPr>
    </w:p>
    <w:p w14:paraId="76245378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0BDD2781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64F9D22F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4C99AB5C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146C3B0F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1E192701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24D1CFAF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008A71E8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760CD0D9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10D558F4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2D07C264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683FBF0F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1CBDE1FE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24ADD833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471ADE22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67919550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1F66EF9F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5AAF6792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2E9D4733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28FDD14B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03AEC143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376C356A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272AB7CE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4579B982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34907478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7D51C7C6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0AAB4297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41A69AED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189BF82F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6303AEE1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3028F9AF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1932DDF0" w14:textId="77777777" w:rsidR="005317A7" w:rsidRDefault="005317A7" w:rsidP="002A39A3">
      <w:pPr>
        <w:spacing w:line="240" w:lineRule="auto"/>
        <w:jc w:val="center"/>
        <w:rPr>
          <w:b/>
          <w:bCs/>
          <w:szCs w:val="28"/>
        </w:rPr>
      </w:pPr>
    </w:p>
    <w:p w14:paraId="3C874B86" w14:textId="4F78F4A3" w:rsidR="002A39A3" w:rsidRPr="002A39A3" w:rsidRDefault="002A39A3" w:rsidP="002A39A3">
      <w:pPr>
        <w:spacing w:line="240" w:lineRule="auto"/>
        <w:jc w:val="center"/>
        <w:rPr>
          <w:b/>
          <w:bCs/>
          <w:szCs w:val="28"/>
        </w:rPr>
      </w:pPr>
      <w:r w:rsidRPr="002A39A3">
        <w:rPr>
          <w:b/>
          <w:bCs/>
          <w:szCs w:val="28"/>
        </w:rPr>
        <w:lastRenderedPageBreak/>
        <w:t>ПОЯСНИТЕЛЬНАЯ ЗАПИСКА</w:t>
      </w:r>
    </w:p>
    <w:p w14:paraId="2D692F52" w14:textId="77777777" w:rsidR="002A39A3" w:rsidRPr="002A39A3" w:rsidRDefault="002A39A3" w:rsidP="002A39A3">
      <w:pPr>
        <w:spacing w:line="240" w:lineRule="auto"/>
        <w:jc w:val="left"/>
        <w:rPr>
          <w:b/>
          <w:bCs/>
          <w:szCs w:val="28"/>
        </w:rPr>
      </w:pPr>
    </w:p>
    <w:p w14:paraId="374915E3" w14:textId="77777777" w:rsidR="002A39A3" w:rsidRPr="002A39A3" w:rsidRDefault="002A39A3" w:rsidP="002A39A3">
      <w:pPr>
        <w:spacing w:line="240" w:lineRule="auto"/>
        <w:jc w:val="center"/>
        <w:rPr>
          <w:b/>
          <w:bCs/>
          <w:szCs w:val="28"/>
        </w:rPr>
      </w:pPr>
      <w:r w:rsidRPr="002A39A3">
        <w:rPr>
          <w:b/>
          <w:bCs/>
          <w:szCs w:val="28"/>
        </w:rPr>
        <w:t>к проекту федерального закона "О внесении изменений в статью 93</w:t>
      </w:r>
      <w:r w:rsidRPr="002A39A3">
        <w:rPr>
          <w:b/>
          <w:bCs/>
          <w:szCs w:val="28"/>
          <w:vertAlign w:val="superscript"/>
        </w:rPr>
        <w:t>3</w:t>
      </w:r>
      <w:r w:rsidRPr="002A39A3">
        <w:rPr>
          <w:b/>
          <w:bCs/>
          <w:szCs w:val="28"/>
        </w:rPr>
        <w:t xml:space="preserve"> </w:t>
      </w:r>
    </w:p>
    <w:p w14:paraId="09D968AE" w14:textId="77777777" w:rsidR="002A39A3" w:rsidRPr="002A39A3" w:rsidRDefault="002A39A3" w:rsidP="002A39A3">
      <w:pPr>
        <w:spacing w:line="240" w:lineRule="auto"/>
        <w:jc w:val="center"/>
        <w:rPr>
          <w:b/>
          <w:bCs/>
          <w:szCs w:val="28"/>
        </w:rPr>
      </w:pPr>
      <w:r w:rsidRPr="002A39A3">
        <w:rPr>
          <w:b/>
          <w:bCs/>
          <w:szCs w:val="28"/>
        </w:rPr>
        <w:t>Бюджетного кодекса Российской Федерации"</w:t>
      </w:r>
    </w:p>
    <w:p w14:paraId="74918C10" w14:textId="77777777" w:rsidR="002A39A3" w:rsidRPr="002A39A3" w:rsidRDefault="002A39A3" w:rsidP="002A39A3">
      <w:pPr>
        <w:spacing w:line="240" w:lineRule="auto"/>
        <w:rPr>
          <w:szCs w:val="28"/>
        </w:rPr>
      </w:pPr>
    </w:p>
    <w:p w14:paraId="0EB72C24" w14:textId="77777777" w:rsidR="002A39A3" w:rsidRPr="002A39A3" w:rsidRDefault="002A39A3" w:rsidP="002A39A3">
      <w:pPr>
        <w:spacing w:line="240" w:lineRule="auto"/>
        <w:rPr>
          <w:szCs w:val="28"/>
        </w:rPr>
      </w:pPr>
    </w:p>
    <w:p w14:paraId="24250AF7" w14:textId="77777777" w:rsidR="002A39A3" w:rsidRPr="002A39A3" w:rsidRDefault="002A39A3" w:rsidP="002A39A3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A39A3">
        <w:rPr>
          <w:szCs w:val="28"/>
        </w:rPr>
        <w:t>Проектом федерального закона "О внесении изменений в статью 93</w:t>
      </w:r>
      <w:r w:rsidRPr="002A39A3">
        <w:rPr>
          <w:szCs w:val="28"/>
          <w:vertAlign w:val="superscript"/>
        </w:rPr>
        <w:t>3</w:t>
      </w:r>
      <w:r w:rsidRPr="002A39A3">
        <w:rPr>
          <w:szCs w:val="28"/>
        </w:rPr>
        <w:t xml:space="preserve"> Бюд-жетного кодекса Российской Федерации" (далее – </w:t>
      </w:r>
      <w:hyperlink r:id="rId6" w:history="1">
        <w:r w:rsidRPr="002A39A3">
          <w:rPr>
            <w:szCs w:val="28"/>
          </w:rPr>
          <w:t>законопроект</w:t>
        </w:r>
      </w:hyperlink>
      <w:r w:rsidRPr="002A39A3">
        <w:rPr>
          <w:szCs w:val="28"/>
        </w:rPr>
        <w:t xml:space="preserve">) предлагается внести изменения в пункты 2 и 3 </w:t>
      </w:r>
      <w:hyperlink r:id="rId7" w:history="1">
        <w:r w:rsidRPr="002A39A3">
          <w:rPr>
            <w:szCs w:val="28"/>
          </w:rPr>
          <w:t>статьи 93</w:t>
        </w:r>
        <w:r w:rsidRPr="002A39A3">
          <w:rPr>
            <w:szCs w:val="28"/>
            <w:vertAlign w:val="superscript"/>
          </w:rPr>
          <w:t>3</w:t>
        </w:r>
      </w:hyperlink>
      <w:r w:rsidRPr="002A39A3">
        <w:rPr>
          <w:szCs w:val="28"/>
        </w:rPr>
        <w:t xml:space="preserve"> Бюджетного кодекса Российской Федерации, предусматривающие предоставление местным бюджетам из бюджета субъекта Российской Федерации, а также бюджетам городских, сельских поселений (внутригородских районов) из бюджетов муниципальных районов (городских округов с внутригородским делением) бюджетных кредитов на срок до пяти лет.</w:t>
      </w:r>
    </w:p>
    <w:p w14:paraId="3C226DD0" w14:textId="77777777" w:rsidR="002A39A3" w:rsidRPr="002A39A3" w:rsidRDefault="002A39A3" w:rsidP="002A39A3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A39A3">
        <w:rPr>
          <w:szCs w:val="28"/>
        </w:rPr>
        <w:t xml:space="preserve">В действующей редакции Бюджетного </w:t>
      </w:r>
      <w:hyperlink r:id="rId8" w:history="1">
        <w:r w:rsidRPr="002A39A3">
          <w:rPr>
            <w:szCs w:val="28"/>
          </w:rPr>
          <w:t>кодекса</w:t>
        </w:r>
      </w:hyperlink>
      <w:r w:rsidRPr="002A39A3">
        <w:rPr>
          <w:szCs w:val="28"/>
        </w:rPr>
        <w:t xml:space="preserve"> Российской Федерации местным бюджетам из бюджета субъекта Российской Федерации, а также бюджетам городских, сельских поселений (внутригородских районов) из бюджетов муниципальных районов (городских округов с внутригородским делением) бюджетные кредиты могут предоставляться на срок до трех лет.</w:t>
      </w:r>
    </w:p>
    <w:p w14:paraId="0FDB945D" w14:textId="77777777" w:rsidR="002A39A3" w:rsidRPr="002A39A3" w:rsidRDefault="002A39A3" w:rsidP="002A39A3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A39A3">
        <w:rPr>
          <w:szCs w:val="28"/>
        </w:rPr>
        <w:t>Необходимость увеличения срока предоставления бюджетных кредитов местным бюджетам из бюджета субъекта Российской Федерации, а также бюджетам городских, сельских поселений (внутригородских районов) из бюджетов муниципальных районов (городских округов с внутригородским делением) обусловлена следующим.</w:t>
      </w:r>
    </w:p>
    <w:p w14:paraId="75D7786B" w14:textId="77777777" w:rsidR="002A39A3" w:rsidRPr="002A39A3" w:rsidRDefault="002A39A3" w:rsidP="002A39A3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A39A3">
        <w:rPr>
          <w:szCs w:val="28"/>
        </w:rPr>
        <w:t>В связи со сложившейся в последние годы экономической ситуацией в субъектах Российской Федерации и стране в целом муниципальные образования формируют и принимают местные бюджеты с дефицитом, финансируемым, как правило, за счет кредитов кредитных организаций (далее – коммерческие заимствования). При этом сбалансированность бюджетов и д</w:t>
      </w:r>
      <w:r w:rsidRPr="002A39A3">
        <w:rPr>
          <w:spacing w:val="2"/>
          <w:szCs w:val="28"/>
        </w:rPr>
        <w:t>олговая устойчивость субъектов Российской Федерации в значительной степени зависят от сбалансированности бюджетов и долговой устойчивости муниципальных образований, находящихся на их территориях.</w:t>
      </w:r>
    </w:p>
    <w:p w14:paraId="66338965" w14:textId="76FC12BA" w:rsidR="002A39A3" w:rsidRPr="002A39A3" w:rsidRDefault="002A39A3" w:rsidP="002A39A3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A39A3">
        <w:rPr>
          <w:szCs w:val="28"/>
        </w:rPr>
        <w:t>По данным сайта Министерства финансов Российской Федерации, за период с 2016 года по 2018 год удельный вес коммерческих заимствований в объеме долга муниципальных образований в целом растет и составляет боле</w:t>
      </w:r>
      <w:r w:rsidR="005317A7">
        <w:rPr>
          <w:szCs w:val="28"/>
        </w:rPr>
        <w:t xml:space="preserve">е </w:t>
      </w:r>
      <w:r w:rsidRPr="002A39A3">
        <w:rPr>
          <w:szCs w:val="28"/>
        </w:rPr>
        <w:t xml:space="preserve">60 процентов. При этом количество субъектов Российской Федерации, в муниципальных образованиях которых удельный вес коммерческих заимствований в объеме муниципального долга превышает 90 процентов, возросло с десяти до девятнадцати. Количество субъектов Российской Федерации, в муниципальных образованиях которых удельный </w:t>
      </w:r>
      <w:r w:rsidRPr="002A39A3">
        <w:rPr>
          <w:szCs w:val="28"/>
        </w:rPr>
        <w:lastRenderedPageBreak/>
        <w:t>вес коммерческих заимствований в объеме муниципального долга превышает 80 процентов, также возросло с шести до девятнадцати.</w:t>
      </w:r>
    </w:p>
    <w:p w14:paraId="622AD084" w14:textId="69FF14B9" w:rsidR="002A39A3" w:rsidRPr="002A39A3" w:rsidRDefault="002A39A3" w:rsidP="002A39A3">
      <w:pPr>
        <w:spacing w:line="240" w:lineRule="auto"/>
        <w:ind w:firstLine="708"/>
        <w:rPr>
          <w:spacing w:val="2"/>
          <w:szCs w:val="28"/>
        </w:rPr>
      </w:pPr>
      <w:r w:rsidRPr="002A39A3">
        <w:rPr>
          <w:spacing w:val="2"/>
          <w:szCs w:val="28"/>
        </w:rPr>
        <w:t xml:space="preserve">Анализ отчетов исполнения бюджетов муниципальных образований Ставропольского края за 2016 – 2018 годы выявил те же тенденции. Муниципальный долг муниципальных образований Ставропольского края с 2016 года по 2018 год вырос с </w:t>
      </w:r>
      <w:r w:rsidRPr="002A39A3">
        <w:rPr>
          <w:szCs w:val="28"/>
        </w:rPr>
        <w:t xml:space="preserve">2 195,8 </w:t>
      </w:r>
      <w:r w:rsidRPr="002A39A3">
        <w:rPr>
          <w:spacing w:val="2"/>
          <w:szCs w:val="28"/>
        </w:rPr>
        <w:t xml:space="preserve">млн. рублей до </w:t>
      </w:r>
      <w:r w:rsidRPr="002A39A3">
        <w:rPr>
          <w:szCs w:val="28"/>
        </w:rPr>
        <w:t xml:space="preserve">3 409,8 </w:t>
      </w:r>
      <w:r w:rsidRPr="002A39A3">
        <w:rPr>
          <w:spacing w:val="2"/>
          <w:szCs w:val="28"/>
        </w:rPr>
        <w:t xml:space="preserve">млн. рублей, </w:t>
      </w:r>
      <w:r w:rsidRPr="002A39A3">
        <w:rPr>
          <w:szCs w:val="28"/>
        </w:rPr>
        <w:t xml:space="preserve">или на 55,3 процента. Коммерческие заимствования составляют более 95 процентов общего объема долговых обязательств муниципальных образований Ставропольского края. </w:t>
      </w:r>
      <w:r w:rsidRPr="002A39A3">
        <w:rPr>
          <w:spacing w:val="2"/>
          <w:szCs w:val="28"/>
        </w:rPr>
        <w:t>Высокая закредитованность и дефицит бюджетов муниципальных образований Ставропольского края создают предпосылки для неисполнения местными бюджетами своих обязательств как перед кредиторами, так и перед получателями бюджетных средств.</w:t>
      </w:r>
    </w:p>
    <w:p w14:paraId="1F8E3637" w14:textId="77777777" w:rsidR="002A39A3" w:rsidRPr="002A39A3" w:rsidRDefault="002A39A3" w:rsidP="002A39A3">
      <w:pPr>
        <w:spacing w:line="240" w:lineRule="auto"/>
        <w:ind w:firstLine="709"/>
        <w:rPr>
          <w:szCs w:val="28"/>
        </w:rPr>
      </w:pPr>
      <w:r w:rsidRPr="002A39A3">
        <w:rPr>
          <w:szCs w:val="28"/>
        </w:rPr>
        <w:t>Муниципальные образования Ставропольского края неоднократно обращались в Правительство Ставропольского края о предоставлении местным бюджетам долгосрочных кредитов (на срок до пяти лет) из бюджета Ставропольского края на частичное финансирование дефицита местных бюджетов для замещения коммерческих заимствований.</w:t>
      </w:r>
    </w:p>
    <w:p w14:paraId="2DC2A2CA" w14:textId="77777777" w:rsidR="002A39A3" w:rsidRPr="002A39A3" w:rsidRDefault="002A39A3" w:rsidP="002A39A3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A39A3">
        <w:rPr>
          <w:szCs w:val="28"/>
        </w:rPr>
        <w:t xml:space="preserve">Увеличение сроков пользования бюджетными кредитами, а также установление графиков поэтапного погашения бюджетных кредитов позволят приостановить рост муниципального долга, сократить объемы коммерческих заимствований, а также расходы на их обслуживание. </w:t>
      </w:r>
    </w:p>
    <w:p w14:paraId="1EEBEBD0" w14:textId="77777777" w:rsidR="002A39A3" w:rsidRPr="002A39A3" w:rsidRDefault="002A39A3" w:rsidP="002A39A3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2A39A3">
        <w:rPr>
          <w:szCs w:val="28"/>
        </w:rPr>
        <w:t>В связи с вышеизложенным законопроектом предлагается предоставить право субъектам Российской Федерации предоставлять местным бюджетам из бюджета субъекта Российской Федерации, а также бюджетам городских, сельских поселений (внутригородских районов) из бюджетов муниципальных рай-онов (городских округов с внутригородским делением) бюджетные кредиты на срок до пяти лет.</w:t>
      </w:r>
    </w:p>
    <w:p w14:paraId="5BC24887" w14:textId="77777777" w:rsidR="002A39A3" w:rsidRPr="002A39A3" w:rsidRDefault="002A39A3" w:rsidP="002A39A3">
      <w:pPr>
        <w:spacing w:line="240" w:lineRule="auto"/>
        <w:ind w:firstLine="708"/>
        <w:rPr>
          <w:color w:val="000000"/>
          <w:szCs w:val="28"/>
        </w:rPr>
      </w:pPr>
      <w:r w:rsidRPr="002A39A3">
        <w:rPr>
          <w:szCs w:val="28"/>
        </w:rPr>
        <w:t>Принятие законопроекта позволит обеспечить муниципальным образованиям постепенный переход из режима принятия дефицитных бюджетов к сбалансированным или профицитным бюджетам и своевременное финансирование запланированных расходных обязательств.</w:t>
      </w:r>
    </w:p>
    <w:p w14:paraId="47654533" w14:textId="77777777" w:rsidR="002A39A3" w:rsidRPr="002A39A3" w:rsidRDefault="002A39A3" w:rsidP="002A39A3">
      <w:pPr>
        <w:widowControl w:val="0"/>
        <w:autoSpaceDE w:val="0"/>
        <w:autoSpaceDN w:val="0"/>
        <w:spacing w:line="240" w:lineRule="auto"/>
        <w:ind w:firstLine="540"/>
        <w:rPr>
          <w:color w:val="000000"/>
          <w:szCs w:val="28"/>
        </w:rPr>
      </w:pPr>
    </w:p>
    <w:p w14:paraId="131C8D6C" w14:textId="77777777" w:rsidR="002A39A3" w:rsidRPr="002A39A3" w:rsidRDefault="002A39A3" w:rsidP="002A39A3">
      <w:pPr>
        <w:widowControl w:val="0"/>
        <w:autoSpaceDE w:val="0"/>
        <w:autoSpaceDN w:val="0"/>
        <w:spacing w:line="240" w:lineRule="auto"/>
        <w:ind w:firstLine="540"/>
        <w:rPr>
          <w:color w:val="000000"/>
          <w:szCs w:val="28"/>
        </w:rPr>
      </w:pPr>
    </w:p>
    <w:p w14:paraId="496A1E2F" w14:textId="77777777" w:rsidR="002A39A3" w:rsidRPr="002A39A3" w:rsidRDefault="002A39A3" w:rsidP="002A39A3">
      <w:pPr>
        <w:widowControl w:val="0"/>
        <w:autoSpaceDE w:val="0"/>
        <w:autoSpaceDN w:val="0"/>
        <w:spacing w:line="240" w:lineRule="auto"/>
        <w:ind w:firstLine="540"/>
        <w:rPr>
          <w:color w:val="000000"/>
          <w:szCs w:val="28"/>
        </w:rPr>
      </w:pPr>
    </w:p>
    <w:p w14:paraId="0714C286" w14:textId="77777777" w:rsidR="002A39A3" w:rsidRPr="002A39A3" w:rsidRDefault="002A39A3" w:rsidP="002A39A3">
      <w:pPr>
        <w:spacing w:line="240" w:lineRule="auto"/>
        <w:jc w:val="center"/>
        <w:rPr>
          <w:szCs w:val="28"/>
        </w:rPr>
      </w:pPr>
      <w:r w:rsidRPr="002A39A3">
        <w:rPr>
          <w:szCs w:val="28"/>
        </w:rPr>
        <w:t>________________</w:t>
      </w:r>
    </w:p>
    <w:p w14:paraId="2AEC0BA4" w14:textId="77777777" w:rsidR="002A39A3" w:rsidRPr="00955BCD" w:rsidRDefault="002A39A3" w:rsidP="00B66FBC">
      <w:pPr>
        <w:spacing w:line="240" w:lineRule="auto"/>
        <w:rPr>
          <w:szCs w:val="28"/>
        </w:rPr>
      </w:pPr>
    </w:p>
    <w:p w14:paraId="3C5194A3" w14:textId="77777777" w:rsidR="001F0238" w:rsidRPr="00ED3F63" w:rsidRDefault="001F0238" w:rsidP="00B66FBC">
      <w:pPr>
        <w:tabs>
          <w:tab w:val="center" w:pos="1474"/>
        </w:tabs>
        <w:spacing w:line="240" w:lineRule="auto"/>
        <w:rPr>
          <w:szCs w:val="28"/>
        </w:rPr>
      </w:pPr>
    </w:p>
    <w:sectPr w:rsidR="001F0238" w:rsidRPr="00ED3F63" w:rsidSect="00A17FED">
      <w:headerReference w:type="default" r:id="rId9"/>
      <w:headerReference w:type="first" r:id="rId10"/>
      <w:pgSz w:w="11907" w:h="16840" w:code="9"/>
      <w:pgMar w:top="1418" w:right="1418" w:bottom="1418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9B370" w14:textId="77777777" w:rsidR="00951E1A" w:rsidRDefault="00951E1A">
      <w:r>
        <w:separator/>
      </w:r>
    </w:p>
  </w:endnote>
  <w:endnote w:type="continuationSeparator" w:id="0">
    <w:p w14:paraId="41ABF44D" w14:textId="77777777" w:rsidR="00951E1A" w:rsidRDefault="0095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A387" w14:textId="77777777" w:rsidR="00951E1A" w:rsidRDefault="00951E1A">
      <w:r>
        <w:separator/>
      </w:r>
    </w:p>
  </w:footnote>
  <w:footnote w:type="continuationSeparator" w:id="0">
    <w:p w14:paraId="0B34787E" w14:textId="77777777" w:rsidR="00951E1A" w:rsidRDefault="0095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FCDF" w14:textId="77777777" w:rsidR="00763C3E" w:rsidRPr="001F0238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1F0238">
      <w:rPr>
        <w:rStyle w:val="a5"/>
        <w:sz w:val="30"/>
      </w:rPr>
      <w:fldChar w:fldCharType="begin"/>
    </w:r>
    <w:r w:rsidRPr="001F0238">
      <w:rPr>
        <w:rStyle w:val="a5"/>
        <w:sz w:val="30"/>
      </w:rPr>
      <w:instrText xml:space="preserve"> PAGE </w:instrText>
    </w:r>
    <w:r w:rsidRPr="001F0238">
      <w:rPr>
        <w:rStyle w:val="a5"/>
        <w:sz w:val="30"/>
      </w:rPr>
      <w:fldChar w:fldCharType="separate"/>
    </w:r>
    <w:r w:rsidR="00B66FBC">
      <w:rPr>
        <w:rStyle w:val="a5"/>
        <w:noProof/>
        <w:sz w:val="30"/>
      </w:rPr>
      <w:t>2</w:t>
    </w:r>
    <w:r w:rsidRPr="001F0238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4E38" w14:textId="77777777" w:rsidR="00763C3E" w:rsidRPr="001F0238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1431"/>
    <w:rsid w:val="000D1934"/>
    <w:rsid w:val="000F26C7"/>
    <w:rsid w:val="000F48D1"/>
    <w:rsid w:val="00141389"/>
    <w:rsid w:val="001534A1"/>
    <w:rsid w:val="00154D85"/>
    <w:rsid w:val="00155CF8"/>
    <w:rsid w:val="0018754B"/>
    <w:rsid w:val="001D4C32"/>
    <w:rsid w:val="001F0238"/>
    <w:rsid w:val="001F3637"/>
    <w:rsid w:val="0021447C"/>
    <w:rsid w:val="00222BF3"/>
    <w:rsid w:val="00265956"/>
    <w:rsid w:val="00277143"/>
    <w:rsid w:val="002944D7"/>
    <w:rsid w:val="002A39A3"/>
    <w:rsid w:val="002B51EF"/>
    <w:rsid w:val="002E091E"/>
    <w:rsid w:val="00300F01"/>
    <w:rsid w:val="00304FD8"/>
    <w:rsid w:val="00313FC7"/>
    <w:rsid w:val="00342BEB"/>
    <w:rsid w:val="00345A97"/>
    <w:rsid w:val="00356D08"/>
    <w:rsid w:val="003C2D3A"/>
    <w:rsid w:val="003D4881"/>
    <w:rsid w:val="003F249C"/>
    <w:rsid w:val="00402B99"/>
    <w:rsid w:val="00412B7C"/>
    <w:rsid w:val="004152AF"/>
    <w:rsid w:val="00424BA1"/>
    <w:rsid w:val="004C5B85"/>
    <w:rsid w:val="005039CE"/>
    <w:rsid w:val="005317A7"/>
    <w:rsid w:val="00544EF2"/>
    <w:rsid w:val="00560401"/>
    <w:rsid w:val="00564A61"/>
    <w:rsid w:val="005809D3"/>
    <w:rsid w:val="00662675"/>
    <w:rsid w:val="00694D56"/>
    <w:rsid w:val="006B2327"/>
    <w:rsid w:val="006F0500"/>
    <w:rsid w:val="006F2192"/>
    <w:rsid w:val="00723DE9"/>
    <w:rsid w:val="00763C3E"/>
    <w:rsid w:val="007A034D"/>
    <w:rsid w:val="007E782D"/>
    <w:rsid w:val="008219FE"/>
    <w:rsid w:val="00850D58"/>
    <w:rsid w:val="0087593A"/>
    <w:rsid w:val="00917BDF"/>
    <w:rsid w:val="009401E5"/>
    <w:rsid w:val="00951E1A"/>
    <w:rsid w:val="00997993"/>
    <w:rsid w:val="009B1477"/>
    <w:rsid w:val="009C47EC"/>
    <w:rsid w:val="00A14108"/>
    <w:rsid w:val="00A17FED"/>
    <w:rsid w:val="00A654A3"/>
    <w:rsid w:val="00A65AC3"/>
    <w:rsid w:val="00A81BB6"/>
    <w:rsid w:val="00AC1B46"/>
    <w:rsid w:val="00AE4C57"/>
    <w:rsid w:val="00B0422C"/>
    <w:rsid w:val="00B12518"/>
    <w:rsid w:val="00B66FBC"/>
    <w:rsid w:val="00BA502F"/>
    <w:rsid w:val="00C57AB2"/>
    <w:rsid w:val="00CD7729"/>
    <w:rsid w:val="00CF324E"/>
    <w:rsid w:val="00D6260B"/>
    <w:rsid w:val="00D7308A"/>
    <w:rsid w:val="00D76D30"/>
    <w:rsid w:val="00DB58FB"/>
    <w:rsid w:val="00E0503D"/>
    <w:rsid w:val="00E424BA"/>
    <w:rsid w:val="00ED3F63"/>
    <w:rsid w:val="00ED44A8"/>
    <w:rsid w:val="00F13FD9"/>
    <w:rsid w:val="00F25901"/>
    <w:rsid w:val="00F672A1"/>
    <w:rsid w:val="00FA62F4"/>
    <w:rsid w:val="00FC1CC8"/>
    <w:rsid w:val="00FC489B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457A8"/>
  <w15:docId w15:val="{72868C28-8DD4-4219-B687-D6D47316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1F0238"/>
    <w:pPr>
      <w:spacing w:line="240" w:lineRule="atLeast"/>
      <w:ind w:left="6180"/>
      <w:jc w:val="left"/>
    </w:pPr>
    <w:rPr>
      <w:sz w:val="30"/>
      <w:lang w:val="x-none" w:eastAsia="x-none"/>
    </w:rPr>
  </w:style>
  <w:style w:type="character" w:customStyle="1" w:styleId="a7">
    <w:name w:val="Основной текст с отступом Знак"/>
    <w:link w:val="a6"/>
    <w:rsid w:val="001F0238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4152A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152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79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примечания Знак1"/>
    <w:link w:val="ab"/>
    <w:uiPriority w:val="99"/>
    <w:locked/>
    <w:rsid w:val="003F249C"/>
  </w:style>
  <w:style w:type="paragraph" w:styleId="ab">
    <w:name w:val="annotation text"/>
    <w:basedOn w:val="a"/>
    <w:link w:val="1"/>
    <w:uiPriority w:val="99"/>
    <w:rsid w:val="003F249C"/>
    <w:pPr>
      <w:spacing w:line="240" w:lineRule="auto"/>
      <w:jc w:val="left"/>
    </w:pPr>
    <w:rPr>
      <w:rFonts w:ascii="Times New Roman CYR" w:hAnsi="Times New Roman CYR"/>
      <w:sz w:val="20"/>
    </w:rPr>
  </w:style>
  <w:style w:type="character" w:customStyle="1" w:styleId="ac">
    <w:name w:val="Текст примечания Знак"/>
    <w:rsid w:val="003F249C"/>
    <w:rPr>
      <w:rFonts w:ascii="Times New Roman" w:hAnsi="Times New Roman"/>
    </w:rPr>
  </w:style>
  <w:style w:type="paragraph" w:customStyle="1" w:styleId="msolistparagraph0">
    <w:name w:val="msolistparagraph"/>
    <w:basedOn w:val="a"/>
    <w:uiPriority w:val="99"/>
    <w:rsid w:val="003F249C"/>
    <w:pPr>
      <w:spacing w:after="60" w:line="240" w:lineRule="auto"/>
      <w:ind w:left="720" w:firstLine="709"/>
    </w:pPr>
    <w:rPr>
      <w:szCs w:val="28"/>
      <w:lang w:eastAsia="en-US"/>
    </w:rPr>
  </w:style>
  <w:style w:type="paragraph" w:styleId="ad">
    <w:name w:val="No Spacing"/>
    <w:uiPriority w:val="1"/>
    <w:qFormat/>
    <w:rsid w:val="00B66FBC"/>
    <w:rPr>
      <w:rFonts w:asciiTheme="minorHAnsi" w:hAnsiTheme="minorHAnsi"/>
      <w:sz w:val="22"/>
      <w:szCs w:val="22"/>
      <w:lang w:eastAsia="en-US"/>
    </w:rPr>
  </w:style>
  <w:style w:type="paragraph" w:styleId="ae">
    <w:name w:val="Body Text"/>
    <w:basedOn w:val="a"/>
    <w:link w:val="af"/>
    <w:semiHidden/>
    <w:unhideWhenUsed/>
    <w:rsid w:val="002A39A3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2A39A3"/>
    <w:rPr>
      <w:rFonts w:ascii="Times New Roman" w:hAnsi="Times New Roman"/>
      <w:sz w:val="28"/>
    </w:rPr>
  </w:style>
  <w:style w:type="paragraph" w:customStyle="1" w:styleId="af0">
    <w:name w:val="Стиль"/>
    <w:basedOn w:val="a"/>
    <w:uiPriority w:val="99"/>
    <w:rsid w:val="002A39A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2F55FD1204C374D08FACEDC69266951C340DB411E6936B76E495F97EEEE44A201A53D18F871321EB8364C8D72z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82F55FD1204C374D08FACEDC69266951C340DB411E6936B76E495F97EEEE44B001FD311FF56F384AF77019812B47D47180846AADF878z5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2F55FD1204C374D08E6DDC169266951CF48D8441F6936B76E495F97EEEE44A201A53D18F871321EB8364C8D72z1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Елена Зенцова</cp:lastModifiedBy>
  <cp:revision>3</cp:revision>
  <cp:lastPrinted>2020-05-15T08:40:00Z</cp:lastPrinted>
  <dcterms:created xsi:type="dcterms:W3CDTF">2020-05-21T15:24:00Z</dcterms:created>
  <dcterms:modified xsi:type="dcterms:W3CDTF">2020-05-22T07:02:00Z</dcterms:modified>
</cp:coreProperties>
</file>