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04D0" w14:textId="77777777" w:rsidR="00DA6C9C" w:rsidRDefault="00DA6C9C"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52"/>
        <w:gridCol w:w="2208"/>
        <w:gridCol w:w="5102"/>
      </w:tblGrid>
      <w:tr w:rsidR="00A770BB" w14:paraId="6CBBD507" w14:textId="77777777" w:rsidTr="00413D5A">
        <w:trPr>
          <w:trHeight w:val="357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0098" w14:textId="77777777" w:rsidR="00A770BB" w:rsidRDefault="00A770BB" w:rsidP="00413D5A">
            <w:pPr>
              <w:jc w:val="center"/>
            </w:pPr>
          </w:p>
          <w:p w14:paraId="0EB4B4A1" w14:textId="77777777" w:rsidR="00DA6C9C" w:rsidRDefault="00DA6C9C" w:rsidP="00413D5A">
            <w:pPr>
              <w:jc w:val="center"/>
            </w:pPr>
          </w:p>
          <w:p w14:paraId="0B9BA2A9" w14:textId="1AD23E82" w:rsidR="00DA6C9C" w:rsidRDefault="00DA6C9C" w:rsidP="00413D5A">
            <w:pPr>
              <w:jc w:val="center"/>
            </w:pPr>
          </w:p>
        </w:tc>
      </w:tr>
      <w:tr w:rsidR="00F41160" w14:paraId="594E9166" w14:textId="77777777" w:rsidTr="00D056B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02" w:type="dxa"/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7CE8711D" w14:textId="77777777" w:rsidR="00F41160" w:rsidRDefault="00F41160" w:rsidP="00413D5A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643C" w14:textId="77777777" w:rsidR="00F41160" w:rsidRDefault="00F41160" w:rsidP="00413D5A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57FF" w14:textId="77777777" w:rsidR="00F41160" w:rsidRDefault="00F41160" w:rsidP="00413D5A">
            <w:pPr>
              <w:spacing w:before="0" w:after="120"/>
              <w:contextualSpacing w:val="0"/>
            </w:pPr>
          </w:p>
        </w:tc>
      </w:tr>
    </w:tbl>
    <w:tbl>
      <w:tblPr>
        <w:tblStyle w:val="a7"/>
        <w:tblpPr w:leftFromText="181" w:rightFromText="181" w:topFromText="170" w:horzAnchor="page" w:tblpX="1838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D056BA" w14:paraId="73805E18" w14:textId="77777777" w:rsidTr="00D056BA">
        <w:trPr>
          <w:trHeight w:val="281"/>
        </w:trPr>
        <w:tc>
          <w:tcPr>
            <w:tcW w:w="4046" w:type="dxa"/>
          </w:tcPr>
          <w:p w14:paraId="362CE600" w14:textId="77777777" w:rsidR="009B1DAF" w:rsidRDefault="009B1DAF" w:rsidP="00D056BA">
            <w:pPr>
              <w:spacing w:line="480" w:lineRule="auto"/>
            </w:pPr>
          </w:p>
        </w:tc>
      </w:tr>
    </w:tbl>
    <w:tbl>
      <w:tblPr>
        <w:tblpPr w:leftFromText="180" w:rightFromText="180" w:vertAnchor="text" w:horzAnchor="page" w:tblpX="632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</w:tblGrid>
      <w:tr w:rsidR="00911EE6" w:rsidRPr="00B05EC2" w14:paraId="6A721BF1" w14:textId="77777777" w:rsidTr="00690C00">
        <w:trPr>
          <w:trHeight w:val="997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1EA6C598" w14:textId="77777777" w:rsidR="00911EE6" w:rsidRDefault="007200A8" w:rsidP="005F626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Финансовые органы субъектов </w:t>
            </w:r>
            <w:r w:rsidR="004F6506">
              <w:rPr>
                <w:sz w:val="28"/>
              </w:rPr>
              <w:t>Российской Федерации</w:t>
            </w:r>
          </w:p>
          <w:p w14:paraId="7EF709E5" w14:textId="77777777" w:rsidR="008631BB" w:rsidRPr="00B05EC2" w:rsidRDefault="008631BB" w:rsidP="005F6262">
            <w:pPr>
              <w:spacing w:line="240" w:lineRule="auto"/>
              <w:jc w:val="center"/>
              <w:rPr>
                <w:sz w:val="28"/>
              </w:rPr>
            </w:pPr>
          </w:p>
          <w:p w14:paraId="66438070" w14:textId="77777777" w:rsidR="00672129" w:rsidRPr="00B05EC2" w:rsidRDefault="00672129" w:rsidP="005F6262">
            <w:pPr>
              <w:spacing w:line="240" w:lineRule="auto"/>
              <w:jc w:val="center"/>
              <w:rPr>
                <w:sz w:val="28"/>
              </w:rPr>
            </w:pPr>
          </w:p>
          <w:p w14:paraId="46A33868" w14:textId="77777777" w:rsidR="00672129" w:rsidRPr="00B05EC2" w:rsidRDefault="00672129" w:rsidP="005F6262">
            <w:pPr>
              <w:spacing w:line="240" w:lineRule="auto"/>
              <w:jc w:val="center"/>
              <w:rPr>
                <w:sz w:val="28"/>
              </w:rPr>
            </w:pPr>
          </w:p>
          <w:p w14:paraId="7EB7C0F3" w14:textId="77777777" w:rsidR="00672129" w:rsidRPr="00B05EC2" w:rsidRDefault="00672129" w:rsidP="005F6262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14:paraId="36A6DB85" w14:textId="77777777" w:rsidR="00672129" w:rsidRPr="00B05EC2" w:rsidRDefault="00672129" w:rsidP="008120ED">
      <w:pPr>
        <w:tabs>
          <w:tab w:val="left" w:pos="1323"/>
        </w:tabs>
        <w:spacing w:before="0" w:after="0" w:line="240" w:lineRule="auto"/>
        <w:ind w:left="-142"/>
        <w:rPr>
          <w:sz w:val="28"/>
        </w:rPr>
      </w:pPr>
    </w:p>
    <w:p w14:paraId="3A405788" w14:textId="77777777" w:rsidR="00672129" w:rsidRPr="00B05EC2" w:rsidRDefault="00672129" w:rsidP="008120ED">
      <w:pPr>
        <w:tabs>
          <w:tab w:val="left" w:pos="1323"/>
        </w:tabs>
        <w:spacing w:before="0" w:after="0" w:line="240" w:lineRule="auto"/>
        <w:ind w:left="-142"/>
        <w:rPr>
          <w:sz w:val="28"/>
        </w:rPr>
      </w:pPr>
    </w:p>
    <w:p w14:paraId="516ACA8E" w14:textId="77777777" w:rsidR="0094656B" w:rsidRDefault="0094656B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</w:p>
    <w:p w14:paraId="08E994BD" w14:textId="77777777" w:rsidR="00292B61" w:rsidRDefault="00292B61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</w:p>
    <w:p w14:paraId="4F1D4AF0" w14:textId="77777777" w:rsidR="00DA6C9C" w:rsidRDefault="00DA6C9C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</w:p>
    <w:p w14:paraId="03FBC066" w14:textId="4D9458BE" w:rsidR="00B45745" w:rsidRDefault="0094656B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Об от</w:t>
      </w:r>
      <w:r w:rsidR="00B45745">
        <w:rPr>
          <w:sz w:val="22"/>
          <w:szCs w:val="22"/>
        </w:rPr>
        <w:t>дельных изменениях</w:t>
      </w:r>
      <w:r>
        <w:rPr>
          <w:sz w:val="22"/>
          <w:szCs w:val="22"/>
        </w:rPr>
        <w:t xml:space="preserve"> </w:t>
      </w:r>
      <w:r w:rsidR="00B45745">
        <w:rPr>
          <w:sz w:val="22"/>
          <w:szCs w:val="22"/>
        </w:rPr>
        <w:t xml:space="preserve">классификации </w:t>
      </w:r>
    </w:p>
    <w:p w14:paraId="799D9DAF" w14:textId="77777777" w:rsidR="00F66E71" w:rsidRDefault="00B45745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доходов </w:t>
      </w:r>
      <w:r w:rsidR="00C01FA2">
        <w:rPr>
          <w:sz w:val="22"/>
          <w:szCs w:val="22"/>
        </w:rPr>
        <w:t>и классификации ис</w:t>
      </w:r>
      <w:r w:rsidR="00EB026F">
        <w:rPr>
          <w:sz w:val="22"/>
          <w:szCs w:val="22"/>
        </w:rPr>
        <w:t>точников</w:t>
      </w:r>
    </w:p>
    <w:p w14:paraId="5F3C2468" w14:textId="77777777" w:rsidR="00F66E71" w:rsidRDefault="00EB026F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финансирования</w:t>
      </w:r>
      <w:r w:rsidR="00F66E71">
        <w:rPr>
          <w:sz w:val="22"/>
          <w:szCs w:val="22"/>
        </w:rPr>
        <w:t xml:space="preserve"> </w:t>
      </w:r>
      <w:r>
        <w:rPr>
          <w:sz w:val="22"/>
          <w:szCs w:val="22"/>
        </w:rPr>
        <w:t>дефицитов</w:t>
      </w:r>
      <w:r w:rsidR="00C01FA2">
        <w:rPr>
          <w:sz w:val="22"/>
          <w:szCs w:val="22"/>
        </w:rPr>
        <w:t xml:space="preserve"> </w:t>
      </w:r>
      <w:r w:rsidR="00B45745">
        <w:rPr>
          <w:sz w:val="22"/>
          <w:szCs w:val="22"/>
        </w:rPr>
        <w:t>бюджетов</w:t>
      </w:r>
    </w:p>
    <w:p w14:paraId="6C10C332" w14:textId="39EC8C53" w:rsidR="00591DF0" w:rsidRPr="00AB31E3" w:rsidRDefault="00B45745" w:rsidP="00B45745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бюджетной системы Российской Федерации</w:t>
      </w:r>
      <w:r w:rsidR="0094656B">
        <w:rPr>
          <w:sz w:val="22"/>
          <w:szCs w:val="22"/>
        </w:rPr>
        <w:t xml:space="preserve"> в 2022 году</w:t>
      </w:r>
    </w:p>
    <w:p w14:paraId="5A1D5391" w14:textId="77777777" w:rsidR="00672129" w:rsidRPr="00AB31E3" w:rsidRDefault="00672129" w:rsidP="008120ED">
      <w:pPr>
        <w:tabs>
          <w:tab w:val="left" w:pos="1323"/>
        </w:tabs>
        <w:spacing w:before="0" w:after="0" w:line="240" w:lineRule="auto"/>
        <w:ind w:left="-142"/>
        <w:rPr>
          <w:sz w:val="22"/>
          <w:szCs w:val="22"/>
        </w:rPr>
      </w:pPr>
    </w:p>
    <w:p w14:paraId="321BCC00" w14:textId="77777777" w:rsidR="00AF38E6" w:rsidRDefault="00AF38E6" w:rsidP="00890FC6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16"/>
          <w:szCs w:val="16"/>
        </w:rPr>
      </w:pPr>
    </w:p>
    <w:p w14:paraId="6F6DEC2C" w14:textId="77777777" w:rsidR="004F6506" w:rsidRDefault="004F6506" w:rsidP="00890FC6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16"/>
          <w:szCs w:val="16"/>
        </w:rPr>
      </w:pPr>
    </w:p>
    <w:p w14:paraId="670A3B75" w14:textId="77777777" w:rsidR="004F6506" w:rsidRDefault="004F6506" w:rsidP="00890FC6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16"/>
          <w:szCs w:val="16"/>
        </w:rPr>
      </w:pPr>
    </w:p>
    <w:p w14:paraId="0E97F1DD" w14:textId="77777777" w:rsidR="004F6506" w:rsidRPr="00B05EC2" w:rsidRDefault="004F6506" w:rsidP="00890FC6">
      <w:pPr>
        <w:autoSpaceDE w:val="0"/>
        <w:autoSpaceDN w:val="0"/>
        <w:adjustRightInd w:val="0"/>
        <w:spacing w:before="0" w:after="0" w:line="240" w:lineRule="auto"/>
        <w:ind w:left="-142" w:right="-113" w:firstLine="708"/>
        <w:contextualSpacing w:val="0"/>
        <w:jc w:val="both"/>
        <w:rPr>
          <w:sz w:val="16"/>
          <w:szCs w:val="16"/>
        </w:rPr>
      </w:pPr>
    </w:p>
    <w:p w14:paraId="76267683" w14:textId="77777777" w:rsidR="006F7758" w:rsidRPr="00741600" w:rsidRDefault="006F7758" w:rsidP="00741600">
      <w:pPr>
        <w:tabs>
          <w:tab w:val="left" w:pos="567"/>
          <w:tab w:val="left" w:pos="851"/>
        </w:tabs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 xml:space="preserve">        </w:t>
      </w:r>
      <w:r w:rsidR="005472DC" w:rsidRPr="005A0C66">
        <w:rPr>
          <w:sz w:val="28"/>
        </w:rPr>
        <w:t>Министерств</w:t>
      </w:r>
      <w:r w:rsidR="005F6262" w:rsidRPr="005A0C66">
        <w:rPr>
          <w:sz w:val="28"/>
        </w:rPr>
        <w:t>о</w:t>
      </w:r>
      <w:r w:rsidR="00AE7DCC" w:rsidRPr="005A0C66">
        <w:rPr>
          <w:sz w:val="28"/>
        </w:rPr>
        <w:t xml:space="preserve"> финансов Российско</w:t>
      </w:r>
      <w:r w:rsidR="00AF2133" w:rsidRPr="005A0C66">
        <w:rPr>
          <w:sz w:val="28"/>
        </w:rPr>
        <w:t xml:space="preserve">й Федерации </w:t>
      </w:r>
      <w:r w:rsidR="005F6262" w:rsidRPr="005A0C66">
        <w:rPr>
          <w:sz w:val="28"/>
        </w:rPr>
        <w:t xml:space="preserve">(далее – Минфин России) </w:t>
      </w:r>
      <w:r w:rsidR="007200A8" w:rsidRPr="005A0C66">
        <w:rPr>
          <w:sz w:val="28"/>
        </w:rPr>
        <w:t xml:space="preserve">по вопросу </w:t>
      </w:r>
      <w:r w:rsidR="00B45745" w:rsidRPr="005A0C66">
        <w:rPr>
          <w:sz w:val="28"/>
        </w:rPr>
        <w:t xml:space="preserve">отдельных изменений классификации доходов </w:t>
      </w:r>
      <w:r w:rsidR="005A0C66">
        <w:rPr>
          <w:sz w:val="28"/>
        </w:rPr>
        <w:t xml:space="preserve">и классификации </w:t>
      </w:r>
      <w:r w:rsidR="005A0C66" w:rsidRPr="00741600">
        <w:rPr>
          <w:sz w:val="28"/>
        </w:rPr>
        <w:t>ис</w:t>
      </w:r>
      <w:r w:rsidR="00EB026F" w:rsidRPr="00741600">
        <w:rPr>
          <w:sz w:val="28"/>
        </w:rPr>
        <w:t>точников финансирования дефицитов</w:t>
      </w:r>
      <w:r w:rsidR="005A0C66" w:rsidRPr="00741600">
        <w:rPr>
          <w:sz w:val="28"/>
        </w:rPr>
        <w:t xml:space="preserve"> </w:t>
      </w:r>
      <w:r w:rsidR="00B45745" w:rsidRPr="00741600">
        <w:rPr>
          <w:sz w:val="28"/>
        </w:rPr>
        <w:t>бюджетов бюджетн</w:t>
      </w:r>
      <w:r w:rsidR="00697695" w:rsidRPr="00741600">
        <w:rPr>
          <w:sz w:val="28"/>
        </w:rPr>
        <w:t>ой системы Р</w:t>
      </w:r>
      <w:r w:rsidR="00415BCA" w:rsidRPr="00741600">
        <w:rPr>
          <w:sz w:val="28"/>
        </w:rPr>
        <w:t>оссийской Федерации, применяемой</w:t>
      </w:r>
      <w:r w:rsidR="00270FE6" w:rsidRPr="00741600">
        <w:rPr>
          <w:sz w:val="28"/>
        </w:rPr>
        <w:t xml:space="preserve"> к правоотношениям, возникающим при составлении и исполнении бюджетов бюджетной системы Российской Федерации на 2022 год (на 2022 год и на плановый период 2023 и 2024 годов)</w:t>
      </w:r>
      <w:r w:rsidR="0094656B" w:rsidRPr="00741600">
        <w:rPr>
          <w:sz w:val="28"/>
        </w:rPr>
        <w:t>, сообщает следующее.</w:t>
      </w:r>
    </w:p>
    <w:p w14:paraId="3C9D6784" w14:textId="77777777" w:rsidR="00526BA6" w:rsidRPr="005B36D1" w:rsidRDefault="00741600" w:rsidP="00741600">
      <w:pPr>
        <w:spacing w:before="0" w:after="0" w:line="240" w:lineRule="auto"/>
        <w:jc w:val="both"/>
        <w:rPr>
          <w:sz w:val="28"/>
        </w:rPr>
      </w:pPr>
      <w:r w:rsidRPr="005B36D1">
        <w:rPr>
          <w:sz w:val="28"/>
        </w:rPr>
        <w:t xml:space="preserve">        </w:t>
      </w:r>
      <w:r w:rsidR="00126BAD" w:rsidRPr="005B36D1">
        <w:rPr>
          <w:sz w:val="28"/>
        </w:rPr>
        <w:t xml:space="preserve">1. </w:t>
      </w:r>
      <w:r w:rsidR="006F7758" w:rsidRPr="005B36D1">
        <w:rPr>
          <w:sz w:val="28"/>
        </w:rPr>
        <w:t xml:space="preserve">В </w:t>
      </w:r>
      <w:r w:rsidR="00526BA6" w:rsidRPr="005B36D1">
        <w:rPr>
          <w:sz w:val="28"/>
        </w:rPr>
        <w:t xml:space="preserve">соответствии с проектами федеральных законов </w:t>
      </w:r>
      <w:r w:rsidR="00526BA6" w:rsidRPr="005B36D1">
        <w:rPr>
          <w:bCs/>
          <w:spacing w:val="2"/>
          <w:sz w:val="28"/>
          <w:bdr w:val="none" w:sz="0" w:space="0" w:color="auto" w:frame="1"/>
        </w:rPr>
        <w:t>№ 1258307-7</w:t>
      </w:r>
      <w:r w:rsidR="00526BA6" w:rsidRPr="005B36D1">
        <w:rPr>
          <w:b/>
          <w:bCs/>
          <w:spacing w:val="2"/>
          <w:sz w:val="28"/>
          <w:bdr w:val="none" w:sz="0" w:space="0" w:color="auto" w:frame="1"/>
        </w:rPr>
        <w:t xml:space="preserve"> «</w:t>
      </w:r>
      <w:r w:rsidR="00526BA6" w:rsidRPr="005B36D1">
        <w:rPr>
          <w:rStyle w:val="oznaimen"/>
          <w:spacing w:val="2"/>
          <w:sz w:val="28"/>
          <w:bdr w:val="none" w:sz="0" w:space="0" w:color="auto" w:frame="1"/>
        </w:rPr>
        <w:t>О внесении изменений в часть вторую Налогового кодекса Российской Федерации»,</w:t>
      </w:r>
      <w:r w:rsidR="00126BAD" w:rsidRPr="005B36D1">
        <w:rPr>
          <w:sz w:val="28"/>
        </w:rPr>
        <w:t xml:space="preserve"> </w:t>
      </w:r>
      <w:r w:rsidR="00526BA6" w:rsidRPr="005B36D1">
        <w:rPr>
          <w:sz w:val="28"/>
        </w:rPr>
        <w:t xml:space="preserve">№ </w:t>
      </w:r>
      <w:r w:rsidR="00526BA6" w:rsidRPr="005B36D1">
        <w:rPr>
          <w:spacing w:val="2"/>
          <w:sz w:val="28"/>
          <w:bdr w:val="none" w:sz="0" w:space="0" w:color="auto" w:frame="1"/>
        </w:rPr>
        <w:t>1258306-7</w:t>
      </w:r>
      <w:r w:rsidR="00526BA6" w:rsidRPr="005B36D1">
        <w:rPr>
          <w:b/>
          <w:bCs/>
          <w:spacing w:val="2"/>
          <w:sz w:val="28"/>
          <w:bdr w:val="none" w:sz="0" w:space="0" w:color="auto" w:frame="1"/>
        </w:rPr>
        <w:t xml:space="preserve"> «</w:t>
      </w:r>
      <w:r w:rsidR="00526BA6" w:rsidRPr="005B36D1">
        <w:rPr>
          <w:spacing w:val="2"/>
          <w:sz w:val="28"/>
          <w:shd w:val="clear" w:color="auto" w:fill="FFFFFF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(далее – Проект  </w:t>
      </w:r>
      <w:r w:rsidR="00526BA6" w:rsidRPr="005B36D1">
        <w:rPr>
          <w:sz w:val="28"/>
        </w:rPr>
        <w:t xml:space="preserve">№ </w:t>
      </w:r>
      <w:r w:rsidR="00526BA6" w:rsidRPr="005B36D1">
        <w:rPr>
          <w:spacing w:val="2"/>
          <w:sz w:val="28"/>
          <w:bdr w:val="none" w:sz="0" w:space="0" w:color="auto" w:frame="1"/>
        </w:rPr>
        <w:t>1258306-7</w:t>
      </w:r>
      <w:r w:rsidR="00526BA6" w:rsidRPr="005B36D1">
        <w:rPr>
          <w:bCs/>
          <w:spacing w:val="2"/>
          <w:sz w:val="28"/>
          <w:bdr w:val="none" w:sz="0" w:space="0" w:color="auto" w:frame="1"/>
        </w:rPr>
        <w:t>)</w:t>
      </w:r>
      <w:r w:rsidR="00526BA6" w:rsidRPr="005B36D1">
        <w:rPr>
          <w:b/>
          <w:bCs/>
          <w:spacing w:val="2"/>
          <w:sz w:val="28"/>
          <w:bdr w:val="none" w:sz="0" w:space="0" w:color="auto" w:frame="1"/>
        </w:rPr>
        <w:t xml:space="preserve"> </w:t>
      </w:r>
      <w:r w:rsidR="005A0C66" w:rsidRPr="005B36D1">
        <w:rPr>
          <w:b/>
          <w:bCs/>
          <w:spacing w:val="2"/>
          <w:sz w:val="28"/>
          <w:bdr w:val="none" w:sz="0" w:space="0" w:color="auto" w:frame="1"/>
        </w:rPr>
        <w:t xml:space="preserve">          </w:t>
      </w:r>
      <w:r w:rsidR="00526BA6" w:rsidRPr="005B36D1">
        <w:rPr>
          <w:spacing w:val="2"/>
          <w:sz w:val="28"/>
          <w:shd w:val="clear" w:color="auto" w:fill="FFFFFF"/>
        </w:rPr>
        <w:t xml:space="preserve">с 1 января 2022 года </w:t>
      </w:r>
      <w:r w:rsidR="00526BA6" w:rsidRPr="005B36D1">
        <w:rPr>
          <w:sz w:val="28"/>
        </w:rPr>
        <w:t xml:space="preserve">предусматривается </w:t>
      </w:r>
      <w:r w:rsidRPr="005B36D1">
        <w:rPr>
          <w:sz w:val="28"/>
        </w:rPr>
        <w:t xml:space="preserve">включение в перечень подакцизных товаров стали жидкой, изменение подходов к налогообложению налогом на добычу полезных ископаемых </w:t>
      </w:r>
      <w:r w:rsidR="00BA6356" w:rsidRPr="005B36D1">
        <w:rPr>
          <w:sz w:val="28"/>
        </w:rPr>
        <w:t xml:space="preserve">(в части полезных ископаемых </w:t>
      </w:r>
      <w:r w:rsidR="00526BA6" w:rsidRPr="005B36D1">
        <w:rPr>
          <w:sz w:val="28"/>
        </w:rPr>
        <w:t xml:space="preserve">в виде железной руды, многокомпонентной комплексной руды, в отношении которой при налогообложении установлен коэффициент, характеризующий стоимость </w:t>
      </w:r>
      <w:r w:rsidR="00526BA6" w:rsidRPr="005B36D1">
        <w:rPr>
          <w:sz w:val="28"/>
        </w:rPr>
        <w:lastRenderedPageBreak/>
        <w:t>ценных компонент в руде, угл</w:t>
      </w:r>
      <w:r w:rsidRPr="005B36D1">
        <w:rPr>
          <w:sz w:val="28"/>
        </w:rPr>
        <w:t>я коксующегося</w:t>
      </w:r>
      <w:r w:rsidR="005B36D1" w:rsidRPr="005B36D1">
        <w:rPr>
          <w:sz w:val="28"/>
        </w:rPr>
        <w:t xml:space="preserve">, </w:t>
      </w:r>
      <w:r w:rsidR="005B36D1">
        <w:rPr>
          <w:sz w:val="28"/>
        </w:rPr>
        <w:t>апатит-штаффелитовых, апатит-магнетитовых, маложелезистых апатитовых руд</w:t>
      </w:r>
      <w:r w:rsidR="005B36D1" w:rsidRPr="005B36D1">
        <w:rPr>
          <w:sz w:val="28"/>
        </w:rPr>
        <w:t>)</w:t>
      </w:r>
      <w:r w:rsidR="00292B61" w:rsidRPr="005B36D1">
        <w:rPr>
          <w:sz w:val="28"/>
        </w:rPr>
        <w:t xml:space="preserve">, устанавливаются нормативы зачисления в бюджеты субъектов Российской Федерации </w:t>
      </w:r>
      <w:r w:rsidR="00F24F89" w:rsidRPr="005B36D1">
        <w:rPr>
          <w:sz w:val="28"/>
        </w:rPr>
        <w:t>соответствующих доходов</w:t>
      </w:r>
      <w:r w:rsidR="00292B61" w:rsidRPr="005B36D1">
        <w:rPr>
          <w:sz w:val="28"/>
        </w:rPr>
        <w:t>.</w:t>
      </w:r>
    </w:p>
    <w:p w14:paraId="2B193AE9" w14:textId="31C70B32" w:rsidR="00526BA6" w:rsidRPr="00741600" w:rsidRDefault="00526BA6" w:rsidP="00741600">
      <w:pPr>
        <w:tabs>
          <w:tab w:val="left" w:pos="567"/>
          <w:tab w:val="left" w:pos="1323"/>
        </w:tabs>
        <w:spacing w:before="0" w:after="0" w:line="240" w:lineRule="auto"/>
        <w:jc w:val="both"/>
        <w:rPr>
          <w:sz w:val="28"/>
        </w:rPr>
      </w:pPr>
      <w:r w:rsidRPr="005B36D1">
        <w:rPr>
          <w:sz w:val="28"/>
        </w:rPr>
        <w:tab/>
        <w:t xml:space="preserve">В связи этим проектом приказа Минфина России </w:t>
      </w:r>
      <w:r w:rsidRPr="005B36D1">
        <w:rPr>
          <w:rFonts w:eastAsia="Times New Roman"/>
          <w:sz w:val="28"/>
          <w:lang w:eastAsia="ru-RU"/>
        </w:rPr>
        <w:t>«</w:t>
      </w:r>
      <w:r w:rsidRPr="005B36D1">
        <w:rPr>
          <w:sz w:val="28"/>
        </w:rPr>
        <w:t>О внесении изменений в приказ Министерства финансов Российской Федерации от 8 июня 2021 г. № 75н «Об утверждении кодов (перечней кодов) бюджетной классификации Российской</w:t>
      </w:r>
      <w:r w:rsidRPr="00741600">
        <w:rPr>
          <w:sz w:val="28"/>
        </w:rPr>
        <w:t xml:space="preserve"> Федерации на 2022 год (на 2022 год и на плановый период 2023 и 2024 годов)»</w:t>
      </w:r>
      <w:r w:rsidR="007C7BFF" w:rsidRPr="00741600">
        <w:rPr>
          <w:sz w:val="28"/>
        </w:rPr>
        <w:t xml:space="preserve"> (далее – Проект приказа)</w:t>
      </w:r>
      <w:r w:rsidRPr="00741600">
        <w:rPr>
          <w:sz w:val="28"/>
        </w:rPr>
        <w:t xml:space="preserve"> предусмотрено утверждение новых и изменение действующих кодов бюджетной классификации (см. приложение </w:t>
      </w:r>
      <w:r w:rsidR="00005BF9">
        <w:rPr>
          <w:sz w:val="28"/>
        </w:rPr>
        <w:t xml:space="preserve">              </w:t>
      </w:r>
      <w:r w:rsidRPr="00741600">
        <w:rPr>
          <w:sz w:val="28"/>
        </w:rPr>
        <w:t>№ 1).</w:t>
      </w:r>
    </w:p>
    <w:p w14:paraId="01F5CCE6" w14:textId="69554B2D" w:rsidR="00941EE2" w:rsidRDefault="00526BA6" w:rsidP="00BE5E15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 w:rsidRPr="00741600">
        <w:rPr>
          <w:sz w:val="28"/>
        </w:rPr>
        <w:t xml:space="preserve">2. </w:t>
      </w:r>
      <w:r w:rsidR="00941EE2">
        <w:rPr>
          <w:sz w:val="28"/>
        </w:rPr>
        <w:t>П</w:t>
      </w:r>
      <w:r w:rsidR="007C7BFF" w:rsidRPr="00741600">
        <w:rPr>
          <w:sz w:val="28"/>
        </w:rPr>
        <w:t>роектом</w:t>
      </w:r>
      <w:r w:rsidRPr="00741600">
        <w:rPr>
          <w:sz w:val="28"/>
        </w:rPr>
        <w:t xml:space="preserve"> № </w:t>
      </w:r>
      <w:r w:rsidRPr="00741600">
        <w:rPr>
          <w:spacing w:val="2"/>
          <w:sz w:val="28"/>
          <w:bdr w:val="none" w:sz="0" w:space="0" w:color="auto" w:frame="1"/>
        </w:rPr>
        <w:t>1258306-7</w:t>
      </w:r>
      <w:r w:rsidR="004C0C60" w:rsidRPr="004C0C60">
        <w:rPr>
          <w:sz w:val="28"/>
        </w:rPr>
        <w:t xml:space="preserve"> </w:t>
      </w:r>
      <w:r w:rsidR="004C0C60">
        <w:rPr>
          <w:sz w:val="28"/>
        </w:rPr>
        <w:t>предусмотрена отмена</w:t>
      </w:r>
      <w:r w:rsidR="004C0C60" w:rsidRPr="00741600">
        <w:rPr>
          <w:sz w:val="28"/>
        </w:rPr>
        <w:t xml:space="preserve"> с 1 января 2022 года норматива зачисления в бюджеты субъектов Российской Федерации доходов от акцизов на средние дистилляты, производимые на территории Российской Федерации</w:t>
      </w:r>
      <w:r w:rsidR="00941EE2">
        <w:rPr>
          <w:sz w:val="28"/>
        </w:rPr>
        <w:t>.</w:t>
      </w:r>
    </w:p>
    <w:p w14:paraId="4DC23546" w14:textId="6B22943D" w:rsidR="00BE5E15" w:rsidRPr="00BE5E15" w:rsidRDefault="00941EE2" w:rsidP="00BE5E15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>
        <w:rPr>
          <w:sz w:val="28"/>
        </w:rPr>
        <w:t>В</w:t>
      </w:r>
      <w:r w:rsidR="004C0C60" w:rsidRPr="00741600">
        <w:rPr>
          <w:sz w:val="28"/>
        </w:rPr>
        <w:t xml:space="preserve"> целях компенсации выпадающих </w:t>
      </w:r>
      <w:r w:rsidR="007046CA" w:rsidRPr="00741600">
        <w:rPr>
          <w:sz w:val="28"/>
        </w:rPr>
        <w:t>доходов</w:t>
      </w:r>
      <w:r w:rsidR="007046CA">
        <w:rPr>
          <w:sz w:val="28"/>
        </w:rPr>
        <w:t xml:space="preserve"> </w:t>
      </w:r>
      <w:r w:rsidR="004C0C60" w:rsidRPr="00741600">
        <w:rPr>
          <w:sz w:val="28"/>
        </w:rPr>
        <w:t>бюджетов субъектов Российской Федерации</w:t>
      </w:r>
      <w:r w:rsidR="00BE5E15">
        <w:rPr>
          <w:sz w:val="28"/>
        </w:rPr>
        <w:t xml:space="preserve"> </w:t>
      </w:r>
      <w:r>
        <w:rPr>
          <w:sz w:val="28"/>
        </w:rPr>
        <w:t>проектом</w:t>
      </w:r>
      <w:r w:rsidRPr="004C0C60">
        <w:rPr>
          <w:sz w:val="28"/>
        </w:rPr>
        <w:t xml:space="preserve"> </w:t>
      </w:r>
      <w:r w:rsidR="007046CA">
        <w:rPr>
          <w:sz w:val="28"/>
        </w:rPr>
        <w:t>меняется</w:t>
      </w:r>
      <w:r w:rsidR="00BE5E15" w:rsidRPr="00BE5E15">
        <w:rPr>
          <w:sz w:val="28"/>
        </w:rPr>
        <w:t xml:space="preserve"> нор</w:t>
      </w:r>
      <w:r>
        <w:rPr>
          <w:sz w:val="28"/>
        </w:rPr>
        <w:t>матив</w:t>
      </w:r>
      <w:r w:rsidR="00BE5E15" w:rsidRPr="00BE5E15">
        <w:rPr>
          <w:sz w:val="28"/>
        </w:rPr>
        <w:t xml:space="preserve"> зачисления доходов от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 бюджеты субъектов Российской Федерации с 80 до 84 процентов.</w:t>
      </w:r>
    </w:p>
    <w:p w14:paraId="61974912" w14:textId="3B1E1F58" w:rsidR="003E3BC9" w:rsidRPr="00BE5E15" w:rsidRDefault="00941EE2" w:rsidP="00941EE2">
      <w:pPr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П</w:t>
      </w:r>
      <w:r w:rsidR="00BE5E15" w:rsidRPr="00741600">
        <w:rPr>
          <w:sz w:val="28"/>
        </w:rPr>
        <w:t xml:space="preserve">роектом федерального закона № 1258295-7 «О федеральном бюджете на 2022 год и на плановый период 2023 и 2024 годов» (далее – Проект федерального бюджета) </w:t>
      </w:r>
      <w:r w:rsidR="00BE5E15" w:rsidRPr="00BE5E15">
        <w:rPr>
          <w:sz w:val="28"/>
        </w:rPr>
        <w:t xml:space="preserve">предусмотрено, что </w:t>
      </w:r>
      <w:r w:rsidR="004C0C60" w:rsidRPr="00BE5E15">
        <w:rPr>
          <w:sz w:val="28"/>
        </w:rPr>
        <w:t>в 2022 году</w:t>
      </w:r>
      <w:r w:rsidR="003E3BC9" w:rsidRPr="00BE5E15">
        <w:rPr>
          <w:sz w:val="28"/>
        </w:rPr>
        <w:t xml:space="preserve"> </w:t>
      </w:r>
      <w:r w:rsidRPr="00BE5E15">
        <w:rPr>
          <w:sz w:val="28"/>
        </w:rPr>
        <w:t xml:space="preserve">4,8 процента </w:t>
      </w:r>
      <w:r>
        <w:rPr>
          <w:sz w:val="28"/>
        </w:rPr>
        <w:t xml:space="preserve">вышеуказанных </w:t>
      </w:r>
      <w:r w:rsidR="003E3BC9" w:rsidRPr="00BE5E15">
        <w:rPr>
          <w:sz w:val="28"/>
        </w:rPr>
        <w:t>д</w:t>
      </w:r>
      <w:r>
        <w:rPr>
          <w:sz w:val="28"/>
        </w:rPr>
        <w:t>оходов бюджетов</w:t>
      </w:r>
      <w:r w:rsidR="003E3BC9" w:rsidRPr="00BE5E15">
        <w:rPr>
          <w:sz w:val="28"/>
        </w:rPr>
        <w:t xml:space="preserve"> субъектов Российской Федерации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и бюджетом города Байконура по нормативам, установленным в таблице 3 приложения 5 к </w:t>
      </w:r>
      <w:r>
        <w:rPr>
          <w:sz w:val="28"/>
        </w:rPr>
        <w:t>Проекту федерального бюджета.</w:t>
      </w:r>
    </w:p>
    <w:p w14:paraId="03DB1700" w14:textId="77777777" w:rsidR="007C7BFF" w:rsidRPr="00BE5E15" w:rsidRDefault="00526BA6" w:rsidP="006F7758">
      <w:pPr>
        <w:spacing w:before="0" w:after="0" w:line="240" w:lineRule="auto"/>
        <w:ind w:firstLine="567"/>
        <w:jc w:val="both"/>
        <w:rPr>
          <w:sz w:val="28"/>
        </w:rPr>
      </w:pPr>
      <w:r w:rsidRPr="00BE5E15">
        <w:rPr>
          <w:sz w:val="28"/>
        </w:rPr>
        <w:t xml:space="preserve">В связи с этим </w:t>
      </w:r>
      <w:r w:rsidR="007C7BFF" w:rsidRPr="00BE5E15">
        <w:rPr>
          <w:sz w:val="28"/>
        </w:rPr>
        <w:t>П</w:t>
      </w:r>
      <w:r w:rsidRPr="00BE5E15">
        <w:rPr>
          <w:sz w:val="28"/>
        </w:rPr>
        <w:t>роектом приказа предусмотрено:</w:t>
      </w:r>
    </w:p>
    <w:p w14:paraId="070E1E37" w14:textId="77777777" w:rsidR="00526BA6" w:rsidRPr="00BE5E15" w:rsidRDefault="00526BA6" w:rsidP="006F7758">
      <w:pPr>
        <w:spacing w:before="0" w:after="0" w:line="240" w:lineRule="auto"/>
        <w:ind w:firstLine="567"/>
        <w:jc w:val="both"/>
        <w:rPr>
          <w:sz w:val="28"/>
        </w:rPr>
      </w:pPr>
      <w:r w:rsidRPr="00BE5E15">
        <w:rPr>
          <w:sz w:val="28"/>
        </w:rPr>
        <w:t>- признание утратившим силу кода бюджетной классификации                                   000 1 03 02410 01 0000 110 «Доходы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Федерации»;</w:t>
      </w:r>
    </w:p>
    <w:p w14:paraId="43A9D4D5" w14:textId="77777777" w:rsidR="00526BA6" w:rsidRPr="005A0C66" w:rsidRDefault="00526BA6" w:rsidP="006F7758">
      <w:pPr>
        <w:spacing w:before="0" w:after="0" w:line="240" w:lineRule="auto"/>
        <w:ind w:firstLine="567"/>
        <w:jc w:val="both"/>
        <w:rPr>
          <w:sz w:val="28"/>
        </w:rPr>
      </w:pPr>
      <w:r w:rsidRPr="00BE5E15">
        <w:rPr>
          <w:sz w:val="28"/>
        </w:rPr>
        <w:t>- утверждение кода бюджетной классификации 000 1 03 02144 01 0000 110 «Доходы от уплаты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</w:t>
      </w:r>
      <w:r w:rsidRPr="005A0C66">
        <w:rPr>
          <w:sz w:val="28"/>
        </w:rPr>
        <w:t xml:space="preserve">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</w:t>
      </w:r>
      <w:r w:rsidRPr="005A0C66">
        <w:rPr>
          <w:sz w:val="28"/>
        </w:rPr>
        <w:lastRenderedPageBreak/>
        <w:t>дистиллята, и (или) фрукт</w:t>
      </w:r>
      <w:r w:rsidR="000578D2">
        <w:rPr>
          <w:sz w:val="28"/>
        </w:rPr>
        <w:t>ового дистиллята</w:t>
      </w:r>
      <w:r w:rsidRPr="005A0C66">
        <w:rPr>
          <w:sz w:val="28"/>
        </w:rPr>
        <w:t>, подлежащие распределению в бюджеты субъектов Российской Федерации (по нормативам, установленным федеральным законом о федеральном бюджете, в целях компенсации выпадающих доходов бюджетов субъектов Российской Федерации в связи с передачей 50% доходов от акцизов на средние дистилляты, производимые на территории Российской Федерации, в федеральный бюджет)».</w:t>
      </w:r>
    </w:p>
    <w:p w14:paraId="6556D9B3" w14:textId="77777777" w:rsidR="00526BA6" w:rsidRPr="005A0C66" w:rsidRDefault="00526BA6" w:rsidP="006F7758">
      <w:pPr>
        <w:autoSpaceDE w:val="0"/>
        <w:autoSpaceDN w:val="0"/>
        <w:adjustRightInd w:val="0"/>
        <w:spacing w:before="0" w:after="0" w:line="240" w:lineRule="auto"/>
        <w:ind w:firstLine="567"/>
        <w:contextualSpacing w:val="0"/>
        <w:jc w:val="both"/>
        <w:rPr>
          <w:sz w:val="28"/>
        </w:rPr>
      </w:pPr>
      <w:r w:rsidRPr="005A0C66">
        <w:rPr>
          <w:sz w:val="28"/>
        </w:rPr>
        <w:t xml:space="preserve">3. В соответствии с пунктом 3 статьи 40 </w:t>
      </w:r>
      <w:r w:rsidR="00292B61" w:rsidRPr="005A0C66">
        <w:rPr>
          <w:sz w:val="28"/>
        </w:rPr>
        <w:t xml:space="preserve">Бюджетного кодекса Российской Федерации (далее – БК РФ) </w:t>
      </w:r>
      <w:r w:rsidRPr="005A0C66">
        <w:rPr>
          <w:sz w:val="28"/>
        </w:rPr>
        <w:t>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</w:p>
    <w:p w14:paraId="4FEA9E90" w14:textId="77777777" w:rsidR="00526BA6" w:rsidRPr="005A0C66" w:rsidRDefault="00526BA6" w:rsidP="006F7758">
      <w:pPr>
        <w:autoSpaceDE w:val="0"/>
        <w:autoSpaceDN w:val="0"/>
        <w:adjustRightInd w:val="0"/>
        <w:spacing w:before="0" w:after="0" w:line="240" w:lineRule="auto"/>
        <w:ind w:firstLine="567"/>
        <w:contextualSpacing w:val="0"/>
        <w:jc w:val="both"/>
        <w:rPr>
          <w:sz w:val="28"/>
        </w:rPr>
      </w:pPr>
      <w:bookmarkStart w:id="1" w:name="Par1"/>
      <w:bookmarkEnd w:id="1"/>
      <w:r w:rsidRPr="005A0C66">
        <w:rPr>
          <w:sz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</w:p>
    <w:p w14:paraId="76D1E1C9" w14:textId="77777777" w:rsidR="00526BA6" w:rsidRPr="000578D2" w:rsidRDefault="00526BA6" w:rsidP="006F7758">
      <w:pPr>
        <w:autoSpaceDE w:val="0"/>
        <w:autoSpaceDN w:val="0"/>
        <w:adjustRightInd w:val="0"/>
        <w:spacing w:before="0" w:after="0" w:line="240" w:lineRule="auto"/>
        <w:ind w:firstLine="567"/>
        <w:contextualSpacing w:val="0"/>
        <w:jc w:val="both"/>
        <w:rPr>
          <w:sz w:val="28"/>
        </w:rPr>
      </w:pPr>
      <w:r w:rsidRPr="005A0C66">
        <w:rPr>
          <w:sz w:val="28"/>
        </w:rPr>
        <w:t xml:space="preserve">По истечении срока, указанного в </w:t>
      </w:r>
      <w:hyperlink w:anchor="Par1" w:history="1">
        <w:r w:rsidRPr="005A0C66">
          <w:rPr>
            <w:sz w:val="28"/>
          </w:rPr>
          <w:t>абзаце втором</w:t>
        </w:r>
      </w:hyperlink>
      <w:r w:rsidRPr="005A0C66">
        <w:rPr>
          <w:sz w:val="28"/>
        </w:rPr>
        <w:t xml:space="preserve"> пункта 3 статьи 40 БК РФ,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 предусмотренному для учета прочих неналоговых доходов соответствующего бюджета бюджетной системы Российской Федерации, и возврату (уточнению) не </w:t>
      </w:r>
      <w:r w:rsidRPr="000578D2">
        <w:rPr>
          <w:sz w:val="28"/>
        </w:rPr>
        <w:t>подлежат.</w:t>
      </w:r>
    </w:p>
    <w:p w14:paraId="6CCFD64D" w14:textId="77777777" w:rsidR="00526BA6" w:rsidRPr="000578D2" w:rsidRDefault="00526BA6" w:rsidP="006F7758">
      <w:pPr>
        <w:tabs>
          <w:tab w:val="left" w:pos="567"/>
          <w:tab w:val="left" w:pos="1323"/>
        </w:tabs>
        <w:spacing w:before="0" w:after="0" w:line="240" w:lineRule="auto"/>
        <w:ind w:firstLine="567"/>
        <w:jc w:val="both"/>
        <w:rPr>
          <w:sz w:val="28"/>
        </w:rPr>
      </w:pPr>
      <w:r w:rsidRPr="000578D2">
        <w:rPr>
          <w:sz w:val="28"/>
        </w:rPr>
        <w:t xml:space="preserve">В целях обособленного учета вышеуказанных неналоговых доходов бюджетов </w:t>
      </w:r>
      <w:r w:rsidR="000578D2" w:rsidRPr="000578D2">
        <w:rPr>
          <w:sz w:val="28"/>
        </w:rPr>
        <w:t xml:space="preserve">субъектов Российской Федерации, бюджетов территориальных фондов обязательного медицинского страхования, местных бюджетов </w:t>
      </w:r>
      <w:r w:rsidR="007C7BFF" w:rsidRPr="000578D2">
        <w:rPr>
          <w:sz w:val="28"/>
        </w:rPr>
        <w:t>П</w:t>
      </w:r>
      <w:r w:rsidRPr="000578D2">
        <w:rPr>
          <w:sz w:val="28"/>
        </w:rPr>
        <w:t>роектом приказа предусмотрено утверждение новых кодов бюджетной классификации (см. приложение № 2).</w:t>
      </w:r>
    </w:p>
    <w:p w14:paraId="7C5D3298" w14:textId="77777777" w:rsidR="009273E1" w:rsidRPr="005A0C66" w:rsidRDefault="007C7BFF" w:rsidP="006F7758">
      <w:pPr>
        <w:tabs>
          <w:tab w:val="left" w:pos="567"/>
          <w:tab w:val="left" w:pos="851"/>
        </w:tabs>
        <w:autoSpaceDE w:val="0"/>
        <w:autoSpaceDN w:val="0"/>
        <w:adjustRightInd w:val="0"/>
        <w:spacing w:before="0" w:after="0" w:line="240" w:lineRule="auto"/>
        <w:ind w:firstLine="567"/>
        <w:contextualSpacing w:val="0"/>
        <w:jc w:val="both"/>
        <w:rPr>
          <w:sz w:val="28"/>
        </w:rPr>
      </w:pPr>
      <w:r w:rsidRPr="000578D2">
        <w:rPr>
          <w:sz w:val="28"/>
        </w:rPr>
        <w:t>4</w:t>
      </w:r>
      <w:r w:rsidR="00526BA6" w:rsidRPr="000578D2">
        <w:rPr>
          <w:sz w:val="28"/>
        </w:rPr>
        <w:t xml:space="preserve">. </w:t>
      </w:r>
      <w:r w:rsidR="00AB31E3" w:rsidRPr="000578D2">
        <w:rPr>
          <w:sz w:val="28"/>
        </w:rPr>
        <w:t xml:space="preserve">В соответствии с подпунктом «в» пункта 6 статьи 1 Федерального закона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 с 1 января 2022 года статья 46 </w:t>
      </w:r>
      <w:r w:rsidR="00292B61" w:rsidRPr="000578D2">
        <w:rPr>
          <w:sz w:val="28"/>
        </w:rPr>
        <w:t>БК РФ</w:t>
      </w:r>
      <w:r w:rsidR="00AB31E3" w:rsidRPr="005A0C66">
        <w:rPr>
          <w:sz w:val="28"/>
        </w:rPr>
        <w:t xml:space="preserve"> дополняется частью 5.2, согласно которой суммы штрафов, установленных </w:t>
      </w:r>
      <w:hyperlink r:id="rId9" w:history="1">
        <w:r w:rsidR="002040D8" w:rsidRPr="005A0C66">
          <w:rPr>
            <w:sz w:val="28"/>
          </w:rPr>
          <w:t>Кодексом</w:t>
        </w:r>
      </w:hyperlink>
      <w:r w:rsidR="002040D8" w:rsidRPr="005A0C66">
        <w:rPr>
          <w:sz w:val="28"/>
        </w:rPr>
        <w:t xml:space="preserve"> Российской Федерации об административных правонарушениях (далее – КоАП РФ) </w:t>
      </w:r>
      <w:r w:rsidR="00AB31E3" w:rsidRPr="005A0C66">
        <w:rPr>
          <w:sz w:val="28"/>
        </w:rPr>
        <w:t>за административные правонарушения, выявленные должностными лицами контрольно-счетных органов субъектов Российской Федерации, подлежат зачислению в полном объеме в бюджеты субъектов Российской Федерации (если иное не установлено пунктом 6 статьи 46 БК РФ).</w:t>
      </w:r>
    </w:p>
    <w:p w14:paraId="1E6ADD58" w14:textId="77777777" w:rsidR="009273E1" w:rsidRPr="005A0C66" w:rsidRDefault="00CD5AA9" w:rsidP="006F7758">
      <w:pPr>
        <w:tabs>
          <w:tab w:val="left" w:pos="567"/>
          <w:tab w:val="left" w:pos="1323"/>
        </w:tabs>
        <w:spacing w:before="0" w:after="0" w:line="240" w:lineRule="auto"/>
        <w:ind w:firstLine="567"/>
        <w:jc w:val="both"/>
        <w:rPr>
          <w:sz w:val="28"/>
        </w:rPr>
      </w:pPr>
      <w:r w:rsidRPr="005A0C66">
        <w:rPr>
          <w:sz w:val="28"/>
        </w:rPr>
        <w:t xml:space="preserve">В целях реализации </w:t>
      </w:r>
      <w:r w:rsidR="00292B61" w:rsidRPr="005A0C66">
        <w:rPr>
          <w:sz w:val="28"/>
        </w:rPr>
        <w:t>пункта 5.2 статьи 46</w:t>
      </w:r>
      <w:r w:rsidR="009273E1" w:rsidRPr="005A0C66">
        <w:rPr>
          <w:sz w:val="28"/>
        </w:rPr>
        <w:t xml:space="preserve"> БК РФ </w:t>
      </w:r>
      <w:r w:rsidR="00CB38FD" w:rsidRPr="005A0C66">
        <w:rPr>
          <w:sz w:val="28"/>
        </w:rPr>
        <w:t xml:space="preserve">проектом </w:t>
      </w:r>
      <w:r w:rsidR="009273E1" w:rsidRPr="005A0C66">
        <w:rPr>
          <w:sz w:val="28"/>
        </w:rPr>
        <w:t xml:space="preserve">приказа Минфина России «О внесении изменений в приказ Министерства финансов Российской Федерации от 6 июня 2019 г. № 85н «О Порядке формирования и применения кодов бюджетной классификации Российской Федерации, их структуре и принципах назначения» предусмотрено, что доходам бюджетов субъектов Российской Федерации от административных штрафов, установленных КоАП РФ за административные правонарушения, выявленные должностными лицами </w:t>
      </w:r>
      <w:r w:rsidR="009273E1" w:rsidRPr="005A0C66">
        <w:rPr>
          <w:sz w:val="28"/>
        </w:rPr>
        <w:lastRenderedPageBreak/>
        <w:t>контрольно-счетного органа субъекта Российской Федерации, присваиваются коды классификации доходов бюджетов, содержащие код главного администратора доходов бюджета субъекта Российской Федерации, являющегося контрольно-счетным органом субъекта Российской Федерации, от имени которого должностные лица выявили административные правонарушения.</w:t>
      </w:r>
    </w:p>
    <w:p w14:paraId="04BA30A5" w14:textId="77777777" w:rsidR="003C6CF6" w:rsidRPr="005A0C66" w:rsidRDefault="000578D2" w:rsidP="006F7758">
      <w:pPr>
        <w:tabs>
          <w:tab w:val="left" w:pos="567"/>
          <w:tab w:val="left" w:pos="1323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Вместе с тем</w:t>
      </w:r>
      <w:r w:rsidR="009273E1" w:rsidRPr="005A0C66">
        <w:rPr>
          <w:sz w:val="28"/>
        </w:rPr>
        <w:t xml:space="preserve"> </w:t>
      </w:r>
      <w:r w:rsidR="00126BAD" w:rsidRPr="005A0C66">
        <w:rPr>
          <w:sz w:val="28"/>
        </w:rPr>
        <w:t xml:space="preserve">в целях обособленного учета вышеуказанных доходов бюджетов субъектов Российской Федерации </w:t>
      </w:r>
      <w:r w:rsidR="007C7BFF" w:rsidRPr="005A0C66">
        <w:rPr>
          <w:sz w:val="28"/>
        </w:rPr>
        <w:t>П</w:t>
      </w:r>
      <w:r w:rsidR="003C6CF6" w:rsidRPr="005A0C66">
        <w:rPr>
          <w:sz w:val="28"/>
        </w:rPr>
        <w:t xml:space="preserve">роектом </w:t>
      </w:r>
      <w:r w:rsidR="009273E1" w:rsidRPr="005A0C66">
        <w:rPr>
          <w:sz w:val="28"/>
        </w:rPr>
        <w:t>п</w:t>
      </w:r>
      <w:r w:rsidR="003C6CF6" w:rsidRPr="005A0C66">
        <w:rPr>
          <w:sz w:val="28"/>
        </w:rPr>
        <w:t>риказа</w:t>
      </w:r>
      <w:r w:rsidR="00E67D89" w:rsidRPr="005A0C66">
        <w:rPr>
          <w:sz w:val="28"/>
        </w:rPr>
        <w:t xml:space="preserve"> </w:t>
      </w:r>
      <w:r w:rsidR="003C6CF6" w:rsidRPr="005A0C66">
        <w:rPr>
          <w:sz w:val="28"/>
        </w:rPr>
        <w:t xml:space="preserve">предусмотрено введение новых кодов </w:t>
      </w:r>
      <w:r w:rsidR="00F16D22" w:rsidRPr="005A0C66">
        <w:rPr>
          <w:sz w:val="28"/>
        </w:rPr>
        <w:t xml:space="preserve">бюджетной </w:t>
      </w:r>
      <w:r w:rsidR="003C6CF6" w:rsidRPr="005A0C66">
        <w:rPr>
          <w:sz w:val="28"/>
        </w:rPr>
        <w:t>классификации (</w:t>
      </w:r>
      <w:r w:rsidR="007C7BFF" w:rsidRPr="005A0C66">
        <w:rPr>
          <w:sz w:val="28"/>
        </w:rPr>
        <w:t>см. приложение № 3</w:t>
      </w:r>
      <w:r w:rsidR="003C6CF6" w:rsidRPr="005A0C66">
        <w:rPr>
          <w:sz w:val="28"/>
        </w:rPr>
        <w:t>).</w:t>
      </w:r>
    </w:p>
    <w:p w14:paraId="75E8DBD7" w14:textId="77777777" w:rsidR="00697695" w:rsidRPr="005A0C66" w:rsidRDefault="007C7BFF" w:rsidP="006F7758">
      <w:pPr>
        <w:spacing w:before="0" w:after="0" w:line="240" w:lineRule="auto"/>
        <w:ind w:firstLine="567"/>
        <w:jc w:val="both"/>
        <w:rPr>
          <w:sz w:val="28"/>
        </w:rPr>
      </w:pPr>
      <w:r w:rsidRPr="005A0C66">
        <w:rPr>
          <w:sz w:val="28"/>
        </w:rPr>
        <w:t>5</w:t>
      </w:r>
      <w:r w:rsidR="0087281B" w:rsidRPr="005A0C66">
        <w:rPr>
          <w:sz w:val="28"/>
        </w:rPr>
        <w:t>. Проектом приказа предусмотрены коды классификации источников финансирования дефицитов бюджетов в целях учета операций по предоставлению и возврату бюджетных кредитов, предоставленных бюджетам субъектов Российской Федерации на финансовое обеспечение реализации инфрастр</w:t>
      </w:r>
      <w:r w:rsidR="00873B9F" w:rsidRPr="005A0C66">
        <w:rPr>
          <w:sz w:val="28"/>
        </w:rPr>
        <w:t xml:space="preserve">уктурных проектов, а также бюджетных кредитов,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 (см. приложение № </w:t>
      </w:r>
      <w:r w:rsidRPr="005A0C66">
        <w:rPr>
          <w:sz w:val="28"/>
        </w:rPr>
        <w:t>4</w:t>
      </w:r>
      <w:r w:rsidR="00873B9F" w:rsidRPr="005A0C66">
        <w:rPr>
          <w:sz w:val="28"/>
        </w:rPr>
        <w:t>).</w:t>
      </w:r>
    </w:p>
    <w:p w14:paraId="0146C643" w14:textId="77777777" w:rsidR="004B5090" w:rsidRPr="005A0C66" w:rsidRDefault="007C7BFF" w:rsidP="00526BA6">
      <w:pPr>
        <w:tabs>
          <w:tab w:val="left" w:pos="567"/>
          <w:tab w:val="left" w:pos="1323"/>
        </w:tabs>
        <w:spacing w:before="0" w:after="0" w:line="240" w:lineRule="auto"/>
        <w:jc w:val="both"/>
        <w:rPr>
          <w:sz w:val="28"/>
        </w:rPr>
      </w:pPr>
      <w:r w:rsidRPr="005A0C66">
        <w:rPr>
          <w:sz w:val="28"/>
        </w:rPr>
        <w:tab/>
      </w:r>
      <w:r w:rsidR="003C6CF6" w:rsidRPr="005A0C66">
        <w:rPr>
          <w:sz w:val="28"/>
        </w:rPr>
        <w:t>Н</w:t>
      </w:r>
      <w:r w:rsidR="00A50DDA" w:rsidRPr="005A0C66">
        <w:rPr>
          <w:sz w:val="28"/>
        </w:rPr>
        <w:t>аправляем</w:t>
      </w:r>
      <w:r w:rsidR="003612B9" w:rsidRPr="005A0C66">
        <w:rPr>
          <w:sz w:val="28"/>
        </w:rPr>
        <w:t xml:space="preserve"> вышеизложенную информацию </w:t>
      </w:r>
      <w:r w:rsidR="000D6FAE" w:rsidRPr="005A0C66">
        <w:rPr>
          <w:sz w:val="28"/>
        </w:rPr>
        <w:t>для сведения и использования в работе</w:t>
      </w:r>
      <w:r w:rsidR="009273E1" w:rsidRPr="005A0C66">
        <w:rPr>
          <w:sz w:val="28"/>
        </w:rPr>
        <w:t>, а также для доведения до контрольно-счетных органов субъектов Российской Федерации</w:t>
      </w:r>
      <w:r w:rsidR="003612B9" w:rsidRPr="005A0C66">
        <w:rPr>
          <w:sz w:val="28"/>
        </w:rPr>
        <w:t>.</w:t>
      </w:r>
    </w:p>
    <w:p w14:paraId="1330B542" w14:textId="77777777" w:rsidR="004B5090" w:rsidRPr="005A0C66" w:rsidRDefault="004B5090" w:rsidP="00526BA6">
      <w:pPr>
        <w:tabs>
          <w:tab w:val="left" w:pos="567"/>
          <w:tab w:val="left" w:pos="1323"/>
        </w:tabs>
        <w:spacing w:before="0" w:after="0" w:line="240" w:lineRule="auto"/>
        <w:jc w:val="both"/>
        <w:rPr>
          <w:sz w:val="28"/>
        </w:rPr>
      </w:pPr>
    </w:p>
    <w:p w14:paraId="4EA6724E" w14:textId="77777777" w:rsidR="004B5090" w:rsidRPr="005A0C66" w:rsidRDefault="004B5090" w:rsidP="00526BA6">
      <w:pPr>
        <w:tabs>
          <w:tab w:val="left" w:pos="567"/>
          <w:tab w:val="left" w:pos="1323"/>
        </w:tabs>
        <w:spacing w:before="0" w:after="0" w:line="240" w:lineRule="auto"/>
        <w:jc w:val="both"/>
        <w:rPr>
          <w:sz w:val="28"/>
        </w:rPr>
      </w:pPr>
    </w:p>
    <w:p w14:paraId="627BEAB2" w14:textId="77777777" w:rsidR="004B5090" w:rsidRPr="005A0C66" w:rsidRDefault="004B5090" w:rsidP="00852866">
      <w:pPr>
        <w:tabs>
          <w:tab w:val="left" w:pos="567"/>
          <w:tab w:val="left" w:pos="1323"/>
        </w:tabs>
        <w:spacing w:before="0" w:after="0" w:line="240" w:lineRule="auto"/>
        <w:jc w:val="both"/>
        <w:rPr>
          <w:sz w:val="28"/>
        </w:rPr>
      </w:pPr>
      <w:r w:rsidRPr="005A0C66">
        <w:rPr>
          <w:sz w:val="28"/>
        </w:rPr>
        <w:t>Приложение</w:t>
      </w:r>
      <w:r w:rsidR="00EE0FA3" w:rsidRPr="005A0C66">
        <w:rPr>
          <w:sz w:val="28"/>
        </w:rPr>
        <w:t>: на 5</w:t>
      </w:r>
      <w:r w:rsidRPr="005A0C66">
        <w:rPr>
          <w:sz w:val="28"/>
        </w:rPr>
        <w:t xml:space="preserve"> л. в 1 экз.</w:t>
      </w:r>
    </w:p>
    <w:p w14:paraId="46E7946B" w14:textId="77777777" w:rsidR="002770E2" w:rsidRPr="005A0C66" w:rsidRDefault="002770E2" w:rsidP="00216B29">
      <w:pPr>
        <w:spacing w:line="240" w:lineRule="auto"/>
        <w:ind w:left="-142" w:right="-2"/>
        <w:jc w:val="right"/>
        <w:rPr>
          <w:sz w:val="28"/>
        </w:rPr>
      </w:pPr>
    </w:p>
    <w:p w14:paraId="3D3599F9" w14:textId="77777777" w:rsidR="002635C8" w:rsidRPr="005A0C66" w:rsidRDefault="002635C8" w:rsidP="00216B29">
      <w:pPr>
        <w:spacing w:line="240" w:lineRule="auto"/>
        <w:ind w:left="-142" w:right="-2"/>
        <w:jc w:val="right"/>
        <w:rPr>
          <w:sz w:val="28"/>
        </w:rPr>
      </w:pPr>
    </w:p>
    <w:p w14:paraId="4C60BBC6" w14:textId="77777777" w:rsidR="002635C8" w:rsidRPr="005A0C66" w:rsidRDefault="002635C8" w:rsidP="00216B29">
      <w:pPr>
        <w:spacing w:line="240" w:lineRule="auto"/>
        <w:ind w:left="-142" w:right="-2"/>
        <w:jc w:val="right"/>
        <w:rPr>
          <w:sz w:val="28"/>
        </w:rPr>
      </w:pPr>
    </w:p>
    <w:p w14:paraId="36107E5C" w14:textId="77777777" w:rsidR="0036005F" w:rsidRPr="005A0C66" w:rsidRDefault="00BB2701" w:rsidP="00216B29">
      <w:pPr>
        <w:spacing w:line="240" w:lineRule="auto"/>
        <w:ind w:left="-142" w:right="-2"/>
        <w:jc w:val="right"/>
        <w:rPr>
          <w:sz w:val="28"/>
        </w:rPr>
      </w:pPr>
      <w:r w:rsidRPr="005A0C66">
        <w:rPr>
          <w:sz w:val="28"/>
        </w:rPr>
        <w:t>В.В. Колычев</w:t>
      </w:r>
    </w:p>
    <w:p w14:paraId="31CC6AB0" w14:textId="77777777" w:rsidR="00216B29" w:rsidRPr="005A0C66" w:rsidRDefault="00216B29" w:rsidP="00216B29">
      <w:pPr>
        <w:spacing w:line="312" w:lineRule="auto"/>
        <w:ind w:left="-142" w:right="-2"/>
        <w:jc w:val="both"/>
        <w:rPr>
          <w:sz w:val="28"/>
        </w:rPr>
      </w:pPr>
    </w:p>
    <w:p w14:paraId="0A259E8F" w14:textId="77777777" w:rsidR="00DE3837" w:rsidRPr="005A0C66" w:rsidRDefault="00DE3837" w:rsidP="00216B29">
      <w:pPr>
        <w:spacing w:line="312" w:lineRule="auto"/>
        <w:ind w:left="-142" w:right="-2"/>
        <w:jc w:val="both"/>
        <w:rPr>
          <w:sz w:val="28"/>
        </w:rPr>
      </w:pPr>
    </w:p>
    <w:p w14:paraId="60408566" w14:textId="77777777" w:rsidR="00DE3837" w:rsidRPr="005A0C66" w:rsidRDefault="00DE3837" w:rsidP="00216B29">
      <w:pPr>
        <w:spacing w:line="312" w:lineRule="auto"/>
        <w:ind w:left="-142" w:right="-2"/>
        <w:jc w:val="both"/>
        <w:rPr>
          <w:sz w:val="28"/>
        </w:rPr>
      </w:pPr>
    </w:p>
    <w:p w14:paraId="264A95C3" w14:textId="77777777" w:rsidR="00DE3837" w:rsidRDefault="00DE3837" w:rsidP="00216B29">
      <w:pPr>
        <w:spacing w:line="312" w:lineRule="auto"/>
        <w:ind w:left="-142" w:right="-2"/>
        <w:jc w:val="both"/>
        <w:rPr>
          <w:sz w:val="20"/>
        </w:rPr>
      </w:pPr>
    </w:p>
    <w:p w14:paraId="16602F69" w14:textId="77777777" w:rsidR="00DE3837" w:rsidRDefault="00DE3837" w:rsidP="00216B29">
      <w:pPr>
        <w:spacing w:line="312" w:lineRule="auto"/>
        <w:ind w:left="-142" w:right="-2"/>
        <w:jc w:val="both"/>
        <w:rPr>
          <w:sz w:val="20"/>
        </w:rPr>
      </w:pPr>
    </w:p>
    <w:p w14:paraId="03079342" w14:textId="77777777" w:rsidR="00DE3837" w:rsidRDefault="00DE3837" w:rsidP="00216B29">
      <w:pPr>
        <w:spacing w:line="312" w:lineRule="auto"/>
        <w:ind w:left="-142" w:right="-2"/>
        <w:jc w:val="both"/>
        <w:rPr>
          <w:sz w:val="20"/>
        </w:rPr>
      </w:pPr>
    </w:p>
    <w:p w14:paraId="54A902B9" w14:textId="77777777" w:rsidR="00DE3837" w:rsidRDefault="00DE3837" w:rsidP="00216B29">
      <w:pPr>
        <w:spacing w:line="312" w:lineRule="auto"/>
        <w:ind w:left="-142" w:right="-2"/>
        <w:jc w:val="both"/>
        <w:rPr>
          <w:sz w:val="20"/>
        </w:rPr>
      </w:pPr>
    </w:p>
    <w:p w14:paraId="72DA5271" w14:textId="77777777" w:rsidR="00DE3837" w:rsidRDefault="00DE3837" w:rsidP="00216B29">
      <w:pPr>
        <w:spacing w:line="312" w:lineRule="auto"/>
        <w:ind w:left="-142" w:right="-2"/>
        <w:jc w:val="both"/>
        <w:rPr>
          <w:sz w:val="20"/>
        </w:rPr>
      </w:pPr>
    </w:p>
    <w:p w14:paraId="030AF0CF" w14:textId="77777777" w:rsidR="005B30C6" w:rsidRDefault="005B30C6" w:rsidP="003D75B5">
      <w:pPr>
        <w:tabs>
          <w:tab w:val="left" w:pos="6739"/>
        </w:tabs>
        <w:spacing w:line="312" w:lineRule="auto"/>
        <w:ind w:left="-142" w:right="-2"/>
        <w:jc w:val="both"/>
        <w:rPr>
          <w:sz w:val="20"/>
        </w:rPr>
      </w:pPr>
    </w:p>
    <w:p w14:paraId="55C4E4B4" w14:textId="77777777" w:rsidR="00852866" w:rsidRDefault="00852866" w:rsidP="003D75B5">
      <w:pPr>
        <w:tabs>
          <w:tab w:val="left" w:pos="6739"/>
        </w:tabs>
        <w:spacing w:line="312" w:lineRule="auto"/>
        <w:ind w:left="-142" w:right="-2"/>
        <w:jc w:val="both"/>
        <w:rPr>
          <w:sz w:val="20"/>
        </w:rPr>
      </w:pPr>
    </w:p>
    <w:p w14:paraId="7D86AD5F" w14:textId="77777777" w:rsidR="007C7BFF" w:rsidRDefault="007C7BFF" w:rsidP="003D75B5">
      <w:pPr>
        <w:tabs>
          <w:tab w:val="left" w:pos="6739"/>
        </w:tabs>
        <w:spacing w:line="312" w:lineRule="auto"/>
        <w:ind w:left="-142" w:right="-2"/>
        <w:jc w:val="both"/>
        <w:rPr>
          <w:sz w:val="20"/>
        </w:rPr>
      </w:pPr>
    </w:p>
    <w:p w14:paraId="32B62081" w14:textId="77777777" w:rsidR="007C7BFF" w:rsidRDefault="007C7BFF" w:rsidP="003D75B5">
      <w:pPr>
        <w:tabs>
          <w:tab w:val="left" w:pos="6739"/>
        </w:tabs>
        <w:spacing w:line="312" w:lineRule="auto"/>
        <w:ind w:left="-142" w:right="-2"/>
        <w:jc w:val="both"/>
        <w:rPr>
          <w:sz w:val="20"/>
        </w:rPr>
      </w:pPr>
    </w:p>
    <w:p w14:paraId="1009CC9C" w14:textId="77777777" w:rsidR="003D75B5" w:rsidRDefault="003D75B5" w:rsidP="003D75B5">
      <w:pPr>
        <w:tabs>
          <w:tab w:val="left" w:pos="6739"/>
        </w:tabs>
        <w:spacing w:line="312" w:lineRule="auto"/>
        <w:ind w:left="-142" w:right="-2"/>
        <w:jc w:val="both"/>
        <w:rPr>
          <w:sz w:val="20"/>
        </w:rPr>
      </w:pPr>
    </w:p>
    <w:p w14:paraId="62FB24AF" w14:textId="77777777" w:rsidR="009D169F" w:rsidRPr="00391E45" w:rsidRDefault="00AB32D1" w:rsidP="000D6FAE">
      <w:pPr>
        <w:spacing w:line="312" w:lineRule="auto"/>
        <w:ind w:left="-142" w:right="-2"/>
        <w:jc w:val="both"/>
        <w:rPr>
          <w:color w:val="000000"/>
          <w:szCs w:val="24"/>
        </w:rPr>
      </w:pPr>
      <w:r>
        <w:rPr>
          <w:sz w:val="20"/>
        </w:rPr>
        <w:t>И</w:t>
      </w:r>
      <w:r w:rsidR="005472DC">
        <w:rPr>
          <w:sz w:val="20"/>
        </w:rPr>
        <w:t>сп.: Ромасёва О.В.</w:t>
      </w:r>
      <w:r w:rsidR="00247B3D">
        <w:rPr>
          <w:sz w:val="20"/>
        </w:rPr>
        <w:t xml:space="preserve">, </w:t>
      </w:r>
      <w:r w:rsidR="00A27C15">
        <w:rPr>
          <w:sz w:val="20"/>
        </w:rPr>
        <w:t>8(495)983-38-88 (доб. 2321</w:t>
      </w:r>
      <w:r w:rsidR="005472DC">
        <w:rPr>
          <w:sz w:val="20"/>
        </w:rPr>
        <w:t>)</w:t>
      </w:r>
    </w:p>
    <w:sectPr w:rsidR="009D169F" w:rsidRPr="00391E45" w:rsidSect="005B30C6">
      <w:headerReference w:type="default" r:id="rId10"/>
      <w:headerReference w:type="first" r:id="rId11"/>
      <w:footerReference w:type="first" r:id="rId12"/>
      <w:pgSz w:w="11906" w:h="16838"/>
      <w:pgMar w:top="709" w:right="851" w:bottom="1134" w:left="1276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D8E19" w14:textId="77777777" w:rsidR="000929AF" w:rsidRDefault="000929AF" w:rsidP="00041E4A">
      <w:pPr>
        <w:spacing w:after="0" w:line="240" w:lineRule="auto"/>
      </w:pPr>
      <w:r>
        <w:separator/>
      </w:r>
    </w:p>
  </w:endnote>
  <w:endnote w:type="continuationSeparator" w:id="0">
    <w:p w14:paraId="0DEAE071" w14:textId="77777777" w:rsidR="000929AF" w:rsidRDefault="000929A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237A" w14:textId="77777777" w:rsidR="00657B2B" w:rsidRDefault="00657B2B">
    <w:pPr>
      <w:pStyle w:val="a5"/>
      <w:jc w:val="center"/>
    </w:pPr>
  </w:p>
  <w:p w14:paraId="234FC8D4" w14:textId="77777777" w:rsidR="00657B2B" w:rsidRDefault="00657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775F" w14:textId="77777777" w:rsidR="000929AF" w:rsidRDefault="000929AF" w:rsidP="00041E4A">
      <w:pPr>
        <w:spacing w:after="0" w:line="240" w:lineRule="auto"/>
      </w:pPr>
      <w:r>
        <w:separator/>
      </w:r>
    </w:p>
  </w:footnote>
  <w:footnote w:type="continuationSeparator" w:id="0">
    <w:p w14:paraId="272E5E16" w14:textId="77777777" w:rsidR="000929AF" w:rsidRDefault="000929A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256842"/>
      <w:docPartObj>
        <w:docPartGallery w:val="Page Numbers (Top of Page)"/>
        <w:docPartUnique/>
      </w:docPartObj>
    </w:sdtPr>
    <w:sdtEndPr/>
    <w:sdtContent>
      <w:p w14:paraId="0BC5252F" w14:textId="77777777" w:rsidR="005B30C6" w:rsidRDefault="005B30C6">
        <w:pPr>
          <w:pStyle w:val="a3"/>
          <w:jc w:val="center"/>
        </w:pPr>
      </w:p>
      <w:p w14:paraId="25304236" w14:textId="292C4E7D" w:rsidR="005B30C6" w:rsidRDefault="00560975" w:rsidP="005B30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CB">
          <w:rPr>
            <w:noProof/>
          </w:rPr>
          <w:t>4</w:t>
        </w:r>
        <w:r>
          <w:fldChar w:fldCharType="end"/>
        </w:r>
      </w:p>
      <w:p w14:paraId="4768C5B1" w14:textId="77777777" w:rsidR="00B635E7" w:rsidRDefault="000929AF" w:rsidP="005B30C6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553D8" w14:textId="77777777" w:rsidR="003E56BD" w:rsidRDefault="003E56BD">
    <w:pPr>
      <w:pStyle w:val="a3"/>
      <w:jc w:val="center"/>
    </w:pPr>
  </w:p>
  <w:p w14:paraId="425E56B1" w14:textId="77777777" w:rsidR="005E7DAC" w:rsidRDefault="005E7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2CF"/>
    <w:multiLevelType w:val="hybridMultilevel"/>
    <w:tmpl w:val="D310C38C"/>
    <w:lvl w:ilvl="0" w:tplc="E22A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557DB"/>
    <w:multiLevelType w:val="hybridMultilevel"/>
    <w:tmpl w:val="C928B08E"/>
    <w:lvl w:ilvl="0" w:tplc="03D44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5735FB"/>
    <w:multiLevelType w:val="hybridMultilevel"/>
    <w:tmpl w:val="17243474"/>
    <w:lvl w:ilvl="0" w:tplc="5A443426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BF9"/>
    <w:rsid w:val="00006018"/>
    <w:rsid w:val="000078FE"/>
    <w:rsid w:val="00012015"/>
    <w:rsid w:val="00023519"/>
    <w:rsid w:val="00041E4A"/>
    <w:rsid w:val="00043FF0"/>
    <w:rsid w:val="00050C36"/>
    <w:rsid w:val="00055D51"/>
    <w:rsid w:val="00056AE4"/>
    <w:rsid w:val="000578D2"/>
    <w:rsid w:val="000615A8"/>
    <w:rsid w:val="00065B36"/>
    <w:rsid w:val="00065DF2"/>
    <w:rsid w:val="00083F4F"/>
    <w:rsid w:val="000906CD"/>
    <w:rsid w:val="00090E91"/>
    <w:rsid w:val="000929AF"/>
    <w:rsid w:val="00095328"/>
    <w:rsid w:val="000958D8"/>
    <w:rsid w:val="00096F3D"/>
    <w:rsid w:val="000A149D"/>
    <w:rsid w:val="000B4177"/>
    <w:rsid w:val="000C1C1E"/>
    <w:rsid w:val="000C293D"/>
    <w:rsid w:val="000C64F1"/>
    <w:rsid w:val="000C662F"/>
    <w:rsid w:val="000C682E"/>
    <w:rsid w:val="000D4E9C"/>
    <w:rsid w:val="000D6FAE"/>
    <w:rsid w:val="00103B39"/>
    <w:rsid w:val="00104545"/>
    <w:rsid w:val="00107802"/>
    <w:rsid w:val="0011310E"/>
    <w:rsid w:val="00125045"/>
    <w:rsid w:val="00126BAD"/>
    <w:rsid w:val="0013030D"/>
    <w:rsid w:val="00132A22"/>
    <w:rsid w:val="00132B64"/>
    <w:rsid w:val="00140677"/>
    <w:rsid w:val="00153ABF"/>
    <w:rsid w:val="00156415"/>
    <w:rsid w:val="00161005"/>
    <w:rsid w:val="001655F3"/>
    <w:rsid w:val="0017478E"/>
    <w:rsid w:val="001804E2"/>
    <w:rsid w:val="00183230"/>
    <w:rsid w:val="00192067"/>
    <w:rsid w:val="001945D0"/>
    <w:rsid w:val="001C38FF"/>
    <w:rsid w:val="001D1F3C"/>
    <w:rsid w:val="001D2919"/>
    <w:rsid w:val="001D4513"/>
    <w:rsid w:val="001D6233"/>
    <w:rsid w:val="001E70FE"/>
    <w:rsid w:val="001F5779"/>
    <w:rsid w:val="002040D8"/>
    <w:rsid w:val="00206599"/>
    <w:rsid w:val="0021565F"/>
    <w:rsid w:val="00215BC5"/>
    <w:rsid w:val="00216B29"/>
    <w:rsid w:val="00216B80"/>
    <w:rsid w:val="0022430E"/>
    <w:rsid w:val="002254C5"/>
    <w:rsid w:val="0022721B"/>
    <w:rsid w:val="00234913"/>
    <w:rsid w:val="002375C6"/>
    <w:rsid w:val="00246252"/>
    <w:rsid w:val="00247B3D"/>
    <w:rsid w:val="002510B5"/>
    <w:rsid w:val="00252914"/>
    <w:rsid w:val="00254A0A"/>
    <w:rsid w:val="00254BAE"/>
    <w:rsid w:val="00262A60"/>
    <w:rsid w:val="002635C8"/>
    <w:rsid w:val="00270FE6"/>
    <w:rsid w:val="002759F3"/>
    <w:rsid w:val="002770E2"/>
    <w:rsid w:val="0028127F"/>
    <w:rsid w:val="002821CF"/>
    <w:rsid w:val="0028492E"/>
    <w:rsid w:val="0028499D"/>
    <w:rsid w:val="00286C08"/>
    <w:rsid w:val="0029124D"/>
    <w:rsid w:val="00292B61"/>
    <w:rsid w:val="002A0672"/>
    <w:rsid w:val="002A7FF8"/>
    <w:rsid w:val="002B5D65"/>
    <w:rsid w:val="002C01F7"/>
    <w:rsid w:val="002C4D70"/>
    <w:rsid w:val="002C6560"/>
    <w:rsid w:val="002C6707"/>
    <w:rsid w:val="002D0797"/>
    <w:rsid w:val="002D160D"/>
    <w:rsid w:val="002D3B2E"/>
    <w:rsid w:val="002D6705"/>
    <w:rsid w:val="002E6068"/>
    <w:rsid w:val="002F32C9"/>
    <w:rsid w:val="002F39A4"/>
    <w:rsid w:val="002F7467"/>
    <w:rsid w:val="00301A50"/>
    <w:rsid w:val="0031296A"/>
    <w:rsid w:val="00317AC7"/>
    <w:rsid w:val="0032137A"/>
    <w:rsid w:val="00322760"/>
    <w:rsid w:val="0032348A"/>
    <w:rsid w:val="00324458"/>
    <w:rsid w:val="0033308F"/>
    <w:rsid w:val="003475D3"/>
    <w:rsid w:val="0035121E"/>
    <w:rsid w:val="00355C34"/>
    <w:rsid w:val="0036005F"/>
    <w:rsid w:val="003612B9"/>
    <w:rsid w:val="00365936"/>
    <w:rsid w:val="00380CCD"/>
    <w:rsid w:val="003913D5"/>
    <w:rsid w:val="00391E45"/>
    <w:rsid w:val="003968EA"/>
    <w:rsid w:val="003B37F8"/>
    <w:rsid w:val="003B554A"/>
    <w:rsid w:val="003B7B6D"/>
    <w:rsid w:val="003C51B3"/>
    <w:rsid w:val="003C6C52"/>
    <w:rsid w:val="003C6CF6"/>
    <w:rsid w:val="003C7E59"/>
    <w:rsid w:val="003D45EE"/>
    <w:rsid w:val="003D75B5"/>
    <w:rsid w:val="003E3BC9"/>
    <w:rsid w:val="003E56BD"/>
    <w:rsid w:val="00401294"/>
    <w:rsid w:val="00402DC4"/>
    <w:rsid w:val="0040696D"/>
    <w:rsid w:val="00413989"/>
    <w:rsid w:val="00413D5A"/>
    <w:rsid w:val="00415BCA"/>
    <w:rsid w:val="00434AEF"/>
    <w:rsid w:val="0044198E"/>
    <w:rsid w:val="00442EAC"/>
    <w:rsid w:val="00454473"/>
    <w:rsid w:val="004568C8"/>
    <w:rsid w:val="00462DF1"/>
    <w:rsid w:val="00463B04"/>
    <w:rsid w:val="00464184"/>
    <w:rsid w:val="00466B70"/>
    <w:rsid w:val="004733E4"/>
    <w:rsid w:val="00482FD3"/>
    <w:rsid w:val="00485041"/>
    <w:rsid w:val="00485A85"/>
    <w:rsid w:val="00494927"/>
    <w:rsid w:val="00495B8B"/>
    <w:rsid w:val="00496070"/>
    <w:rsid w:val="00497921"/>
    <w:rsid w:val="004A7885"/>
    <w:rsid w:val="004B5090"/>
    <w:rsid w:val="004B7C27"/>
    <w:rsid w:val="004C0C60"/>
    <w:rsid w:val="004C6AAD"/>
    <w:rsid w:val="004C7C8A"/>
    <w:rsid w:val="004D2BF2"/>
    <w:rsid w:val="004D61E2"/>
    <w:rsid w:val="004D75C5"/>
    <w:rsid w:val="004D7F40"/>
    <w:rsid w:val="004E02E1"/>
    <w:rsid w:val="004E4D37"/>
    <w:rsid w:val="004F6506"/>
    <w:rsid w:val="00500811"/>
    <w:rsid w:val="00503926"/>
    <w:rsid w:val="00503E7D"/>
    <w:rsid w:val="005203AC"/>
    <w:rsid w:val="00526BA6"/>
    <w:rsid w:val="005340B7"/>
    <w:rsid w:val="00542C70"/>
    <w:rsid w:val="005472DC"/>
    <w:rsid w:val="005576F5"/>
    <w:rsid w:val="00560975"/>
    <w:rsid w:val="00560A5E"/>
    <w:rsid w:val="00570B0D"/>
    <w:rsid w:val="00572853"/>
    <w:rsid w:val="00577111"/>
    <w:rsid w:val="00590D33"/>
    <w:rsid w:val="00591DF0"/>
    <w:rsid w:val="005927EB"/>
    <w:rsid w:val="005A0C66"/>
    <w:rsid w:val="005A625D"/>
    <w:rsid w:val="005A7233"/>
    <w:rsid w:val="005B298D"/>
    <w:rsid w:val="005B30C6"/>
    <w:rsid w:val="005B36D1"/>
    <w:rsid w:val="005C29F8"/>
    <w:rsid w:val="005C2A28"/>
    <w:rsid w:val="005D2025"/>
    <w:rsid w:val="005D6E70"/>
    <w:rsid w:val="005D74A3"/>
    <w:rsid w:val="005E2703"/>
    <w:rsid w:val="005E5215"/>
    <w:rsid w:val="005E7DAC"/>
    <w:rsid w:val="005F3EF4"/>
    <w:rsid w:val="005F6262"/>
    <w:rsid w:val="0061623F"/>
    <w:rsid w:val="006202D0"/>
    <w:rsid w:val="006217AC"/>
    <w:rsid w:val="00636AD3"/>
    <w:rsid w:val="006476FE"/>
    <w:rsid w:val="00651543"/>
    <w:rsid w:val="00656230"/>
    <w:rsid w:val="00657B2B"/>
    <w:rsid w:val="0066045D"/>
    <w:rsid w:val="006661BC"/>
    <w:rsid w:val="00672129"/>
    <w:rsid w:val="006861DA"/>
    <w:rsid w:val="00690C00"/>
    <w:rsid w:val="00693CE1"/>
    <w:rsid w:val="00697695"/>
    <w:rsid w:val="006976E8"/>
    <w:rsid w:val="006A2E04"/>
    <w:rsid w:val="006A7496"/>
    <w:rsid w:val="006C3275"/>
    <w:rsid w:val="006D2AD5"/>
    <w:rsid w:val="006D403E"/>
    <w:rsid w:val="006D4F45"/>
    <w:rsid w:val="006D5D8A"/>
    <w:rsid w:val="006D765E"/>
    <w:rsid w:val="006E3706"/>
    <w:rsid w:val="006E54AE"/>
    <w:rsid w:val="006E7065"/>
    <w:rsid w:val="006F3B5A"/>
    <w:rsid w:val="006F4C9D"/>
    <w:rsid w:val="006F688C"/>
    <w:rsid w:val="006F7758"/>
    <w:rsid w:val="007046CA"/>
    <w:rsid w:val="00705788"/>
    <w:rsid w:val="007079DE"/>
    <w:rsid w:val="00711995"/>
    <w:rsid w:val="00717B5F"/>
    <w:rsid w:val="007200A8"/>
    <w:rsid w:val="00722C2C"/>
    <w:rsid w:val="00724161"/>
    <w:rsid w:val="00724FB3"/>
    <w:rsid w:val="00725946"/>
    <w:rsid w:val="0072636E"/>
    <w:rsid w:val="007268D1"/>
    <w:rsid w:val="00741600"/>
    <w:rsid w:val="0076436C"/>
    <w:rsid w:val="00764512"/>
    <w:rsid w:val="0077598E"/>
    <w:rsid w:val="0078230A"/>
    <w:rsid w:val="007834BB"/>
    <w:rsid w:val="00787761"/>
    <w:rsid w:val="00794F14"/>
    <w:rsid w:val="00797E1D"/>
    <w:rsid w:val="007B11A4"/>
    <w:rsid w:val="007B5417"/>
    <w:rsid w:val="007B7993"/>
    <w:rsid w:val="007C380D"/>
    <w:rsid w:val="007C7BFF"/>
    <w:rsid w:val="007D0CCC"/>
    <w:rsid w:val="007D5496"/>
    <w:rsid w:val="007E04CB"/>
    <w:rsid w:val="007E3CD6"/>
    <w:rsid w:val="007E5D3A"/>
    <w:rsid w:val="007F5E4C"/>
    <w:rsid w:val="00805EDB"/>
    <w:rsid w:val="00807419"/>
    <w:rsid w:val="008120ED"/>
    <w:rsid w:val="00813374"/>
    <w:rsid w:val="00814077"/>
    <w:rsid w:val="0084199F"/>
    <w:rsid w:val="00843E20"/>
    <w:rsid w:val="00852866"/>
    <w:rsid w:val="00861204"/>
    <w:rsid w:val="008631BB"/>
    <w:rsid w:val="008651A7"/>
    <w:rsid w:val="0087281B"/>
    <w:rsid w:val="00873B9F"/>
    <w:rsid w:val="00877E17"/>
    <w:rsid w:val="008801EF"/>
    <w:rsid w:val="00886CEE"/>
    <w:rsid w:val="00890FC6"/>
    <w:rsid w:val="008B2BB0"/>
    <w:rsid w:val="008B467C"/>
    <w:rsid w:val="008B46F0"/>
    <w:rsid w:val="008B66C4"/>
    <w:rsid w:val="008C5BC7"/>
    <w:rsid w:val="008C7054"/>
    <w:rsid w:val="008C7E43"/>
    <w:rsid w:val="008D1524"/>
    <w:rsid w:val="008F2ED0"/>
    <w:rsid w:val="008F337C"/>
    <w:rsid w:val="008F6FEE"/>
    <w:rsid w:val="00911EE6"/>
    <w:rsid w:val="00914039"/>
    <w:rsid w:val="0091433A"/>
    <w:rsid w:val="00915FC4"/>
    <w:rsid w:val="009255D8"/>
    <w:rsid w:val="009273E1"/>
    <w:rsid w:val="00931EC6"/>
    <w:rsid w:val="009334AF"/>
    <w:rsid w:val="009352C7"/>
    <w:rsid w:val="00941E94"/>
    <w:rsid w:val="00941EE2"/>
    <w:rsid w:val="00942AA3"/>
    <w:rsid w:val="00944CC7"/>
    <w:rsid w:val="00945E9A"/>
    <w:rsid w:val="0094656B"/>
    <w:rsid w:val="00951C20"/>
    <w:rsid w:val="009546FF"/>
    <w:rsid w:val="00954DDF"/>
    <w:rsid w:val="009601D3"/>
    <w:rsid w:val="0096034D"/>
    <w:rsid w:val="00963F2B"/>
    <w:rsid w:val="00971123"/>
    <w:rsid w:val="00972AC9"/>
    <w:rsid w:val="00981F86"/>
    <w:rsid w:val="0098296E"/>
    <w:rsid w:val="00983D9B"/>
    <w:rsid w:val="009947FF"/>
    <w:rsid w:val="00995826"/>
    <w:rsid w:val="00997BB2"/>
    <w:rsid w:val="009A4DD5"/>
    <w:rsid w:val="009A693B"/>
    <w:rsid w:val="009A7A6A"/>
    <w:rsid w:val="009B1DAF"/>
    <w:rsid w:val="009B22B4"/>
    <w:rsid w:val="009B79F2"/>
    <w:rsid w:val="009C182A"/>
    <w:rsid w:val="009C457E"/>
    <w:rsid w:val="009D169F"/>
    <w:rsid w:val="009E20F6"/>
    <w:rsid w:val="009E6F47"/>
    <w:rsid w:val="00A059CD"/>
    <w:rsid w:val="00A1572F"/>
    <w:rsid w:val="00A16258"/>
    <w:rsid w:val="00A27C15"/>
    <w:rsid w:val="00A33791"/>
    <w:rsid w:val="00A37150"/>
    <w:rsid w:val="00A407F1"/>
    <w:rsid w:val="00A50DDA"/>
    <w:rsid w:val="00A53A74"/>
    <w:rsid w:val="00A63455"/>
    <w:rsid w:val="00A65C2D"/>
    <w:rsid w:val="00A65F0E"/>
    <w:rsid w:val="00A6670C"/>
    <w:rsid w:val="00A770BB"/>
    <w:rsid w:val="00A81D64"/>
    <w:rsid w:val="00A9326F"/>
    <w:rsid w:val="00AA53D3"/>
    <w:rsid w:val="00AB31E3"/>
    <w:rsid w:val="00AB32D1"/>
    <w:rsid w:val="00AB3AE6"/>
    <w:rsid w:val="00AB4E0F"/>
    <w:rsid w:val="00AC16EA"/>
    <w:rsid w:val="00AE2F39"/>
    <w:rsid w:val="00AE62C7"/>
    <w:rsid w:val="00AE7DCC"/>
    <w:rsid w:val="00AF2133"/>
    <w:rsid w:val="00AF38E6"/>
    <w:rsid w:val="00AF7DB6"/>
    <w:rsid w:val="00B0026A"/>
    <w:rsid w:val="00B05EC2"/>
    <w:rsid w:val="00B10547"/>
    <w:rsid w:val="00B14669"/>
    <w:rsid w:val="00B14C5B"/>
    <w:rsid w:val="00B24509"/>
    <w:rsid w:val="00B273FD"/>
    <w:rsid w:val="00B274D2"/>
    <w:rsid w:val="00B435CF"/>
    <w:rsid w:val="00B45745"/>
    <w:rsid w:val="00B47DAF"/>
    <w:rsid w:val="00B62EB2"/>
    <w:rsid w:val="00B635E7"/>
    <w:rsid w:val="00B67C52"/>
    <w:rsid w:val="00B7283D"/>
    <w:rsid w:val="00B7539F"/>
    <w:rsid w:val="00B82278"/>
    <w:rsid w:val="00B93ADD"/>
    <w:rsid w:val="00B96949"/>
    <w:rsid w:val="00BA513B"/>
    <w:rsid w:val="00BA516C"/>
    <w:rsid w:val="00BA6356"/>
    <w:rsid w:val="00BA67B5"/>
    <w:rsid w:val="00BB2701"/>
    <w:rsid w:val="00BB2ED9"/>
    <w:rsid w:val="00BB5824"/>
    <w:rsid w:val="00BB5C02"/>
    <w:rsid w:val="00BB6D34"/>
    <w:rsid w:val="00BC4721"/>
    <w:rsid w:val="00BD5831"/>
    <w:rsid w:val="00BE0BC6"/>
    <w:rsid w:val="00BE5E15"/>
    <w:rsid w:val="00BF01CA"/>
    <w:rsid w:val="00BF25D8"/>
    <w:rsid w:val="00BF2738"/>
    <w:rsid w:val="00C002CB"/>
    <w:rsid w:val="00C01FA2"/>
    <w:rsid w:val="00C078C6"/>
    <w:rsid w:val="00C2030E"/>
    <w:rsid w:val="00C250FA"/>
    <w:rsid w:val="00C25ADB"/>
    <w:rsid w:val="00C523BE"/>
    <w:rsid w:val="00C6523B"/>
    <w:rsid w:val="00C67ECF"/>
    <w:rsid w:val="00C72F3D"/>
    <w:rsid w:val="00C73129"/>
    <w:rsid w:val="00C74B37"/>
    <w:rsid w:val="00C80BF3"/>
    <w:rsid w:val="00C87C74"/>
    <w:rsid w:val="00CB38FD"/>
    <w:rsid w:val="00CB57BA"/>
    <w:rsid w:val="00CB6ABA"/>
    <w:rsid w:val="00CC260B"/>
    <w:rsid w:val="00CD16AF"/>
    <w:rsid w:val="00CD5AA9"/>
    <w:rsid w:val="00CD743A"/>
    <w:rsid w:val="00CD7ACE"/>
    <w:rsid w:val="00D00275"/>
    <w:rsid w:val="00D02521"/>
    <w:rsid w:val="00D02CE5"/>
    <w:rsid w:val="00D056BA"/>
    <w:rsid w:val="00D25A85"/>
    <w:rsid w:val="00D305F4"/>
    <w:rsid w:val="00D33BD5"/>
    <w:rsid w:val="00D432ED"/>
    <w:rsid w:val="00D450A8"/>
    <w:rsid w:val="00D54367"/>
    <w:rsid w:val="00D55B39"/>
    <w:rsid w:val="00D60642"/>
    <w:rsid w:val="00D63A30"/>
    <w:rsid w:val="00D7099F"/>
    <w:rsid w:val="00D71729"/>
    <w:rsid w:val="00D7208D"/>
    <w:rsid w:val="00D7442A"/>
    <w:rsid w:val="00D77960"/>
    <w:rsid w:val="00D77B83"/>
    <w:rsid w:val="00D77E43"/>
    <w:rsid w:val="00D81370"/>
    <w:rsid w:val="00D85E29"/>
    <w:rsid w:val="00D90FAD"/>
    <w:rsid w:val="00D9166F"/>
    <w:rsid w:val="00D939AC"/>
    <w:rsid w:val="00DA6C9C"/>
    <w:rsid w:val="00DB11E3"/>
    <w:rsid w:val="00DB1FA0"/>
    <w:rsid w:val="00DB6F3B"/>
    <w:rsid w:val="00DC030B"/>
    <w:rsid w:val="00DC10E2"/>
    <w:rsid w:val="00DC70B3"/>
    <w:rsid w:val="00DD3106"/>
    <w:rsid w:val="00DD6825"/>
    <w:rsid w:val="00DE1A58"/>
    <w:rsid w:val="00DE3837"/>
    <w:rsid w:val="00DF0485"/>
    <w:rsid w:val="00DF4AEA"/>
    <w:rsid w:val="00DF6EBE"/>
    <w:rsid w:val="00E02887"/>
    <w:rsid w:val="00E03595"/>
    <w:rsid w:val="00E13D27"/>
    <w:rsid w:val="00E25682"/>
    <w:rsid w:val="00E30A3C"/>
    <w:rsid w:val="00E31711"/>
    <w:rsid w:val="00E418D1"/>
    <w:rsid w:val="00E42600"/>
    <w:rsid w:val="00E47D14"/>
    <w:rsid w:val="00E5043A"/>
    <w:rsid w:val="00E51E6E"/>
    <w:rsid w:val="00E527BB"/>
    <w:rsid w:val="00E54D39"/>
    <w:rsid w:val="00E57D42"/>
    <w:rsid w:val="00E60963"/>
    <w:rsid w:val="00E61CE3"/>
    <w:rsid w:val="00E638A8"/>
    <w:rsid w:val="00E64651"/>
    <w:rsid w:val="00E6552D"/>
    <w:rsid w:val="00E67D89"/>
    <w:rsid w:val="00E74F7F"/>
    <w:rsid w:val="00E94B97"/>
    <w:rsid w:val="00EA3D7A"/>
    <w:rsid w:val="00EA7045"/>
    <w:rsid w:val="00EB026F"/>
    <w:rsid w:val="00EB2A40"/>
    <w:rsid w:val="00EB7ABB"/>
    <w:rsid w:val="00EC4DF0"/>
    <w:rsid w:val="00ED588C"/>
    <w:rsid w:val="00EE0FA3"/>
    <w:rsid w:val="00EE27BF"/>
    <w:rsid w:val="00EF2490"/>
    <w:rsid w:val="00F0255A"/>
    <w:rsid w:val="00F05F70"/>
    <w:rsid w:val="00F16D22"/>
    <w:rsid w:val="00F17048"/>
    <w:rsid w:val="00F20DFC"/>
    <w:rsid w:val="00F24F89"/>
    <w:rsid w:val="00F30BE9"/>
    <w:rsid w:val="00F32760"/>
    <w:rsid w:val="00F41160"/>
    <w:rsid w:val="00F47252"/>
    <w:rsid w:val="00F6204C"/>
    <w:rsid w:val="00F66E71"/>
    <w:rsid w:val="00F7611A"/>
    <w:rsid w:val="00F86BCF"/>
    <w:rsid w:val="00FB272A"/>
    <w:rsid w:val="00FB5857"/>
    <w:rsid w:val="00FB6791"/>
    <w:rsid w:val="00FB7DB2"/>
    <w:rsid w:val="00FC1EED"/>
    <w:rsid w:val="00FE1215"/>
    <w:rsid w:val="00FE22BC"/>
    <w:rsid w:val="00FE5257"/>
    <w:rsid w:val="00FF0D1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C58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link w:val="10"/>
    <w:uiPriority w:val="9"/>
    <w:qFormat/>
    <w:rsid w:val="000D6FA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023519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2F32C9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5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4A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0696D"/>
    <w:pPr>
      <w:spacing w:before="0" w:after="0" w:line="240" w:lineRule="auto"/>
      <w:contextualSpacing w:val="0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0696D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semiHidden/>
    <w:unhideWhenUsed/>
    <w:rsid w:val="0040696D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5F3EF4"/>
    <w:pPr>
      <w:spacing w:before="0" w:after="0" w:line="240" w:lineRule="auto"/>
      <w:contextualSpacing w:val="0"/>
    </w:pPr>
    <w:rPr>
      <w:rFonts w:ascii="Calibri" w:hAnsi="Calibri"/>
      <w:sz w:val="22"/>
      <w:szCs w:val="22"/>
    </w:rPr>
  </w:style>
  <w:style w:type="character" w:customStyle="1" w:styleId="af1">
    <w:name w:val="Текст Знак"/>
    <w:basedOn w:val="a0"/>
    <w:link w:val="af0"/>
    <w:uiPriority w:val="99"/>
    <w:rsid w:val="005F3EF4"/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F20D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0D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0D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0D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0DFC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86B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F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rsid w:val="0052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link w:val="10"/>
    <w:uiPriority w:val="9"/>
    <w:qFormat/>
    <w:rsid w:val="000D6FA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023519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2F32C9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6E5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4A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0696D"/>
    <w:pPr>
      <w:spacing w:before="0" w:after="0" w:line="240" w:lineRule="auto"/>
      <w:contextualSpacing w:val="0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0696D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semiHidden/>
    <w:unhideWhenUsed/>
    <w:rsid w:val="0040696D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5F3EF4"/>
    <w:pPr>
      <w:spacing w:before="0" w:after="0" w:line="240" w:lineRule="auto"/>
      <w:contextualSpacing w:val="0"/>
    </w:pPr>
    <w:rPr>
      <w:rFonts w:ascii="Calibri" w:hAnsi="Calibri"/>
      <w:sz w:val="22"/>
      <w:szCs w:val="22"/>
    </w:rPr>
  </w:style>
  <w:style w:type="character" w:customStyle="1" w:styleId="af1">
    <w:name w:val="Текст Знак"/>
    <w:basedOn w:val="a0"/>
    <w:link w:val="af0"/>
    <w:uiPriority w:val="99"/>
    <w:rsid w:val="005F3EF4"/>
    <w:rPr>
      <w:rFonts w:ascii="Calibri" w:hAnsi="Calibri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F20D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0D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20D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0D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0DFC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86B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F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rsid w:val="0052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1688B0A4200DD6C4FA559DB01EDE161EF2DEBA326670BA4A275D65E4C69D93F9FD31861877AB98403C6E234N8M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E797-7C89-4E7F-A529-C18B4E1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SERHIO</cp:lastModifiedBy>
  <cp:revision>2</cp:revision>
  <cp:lastPrinted>2021-10-29T14:39:00Z</cp:lastPrinted>
  <dcterms:created xsi:type="dcterms:W3CDTF">2021-11-03T09:02:00Z</dcterms:created>
  <dcterms:modified xsi:type="dcterms:W3CDTF">2021-11-03T09:02:00Z</dcterms:modified>
</cp:coreProperties>
</file>